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57" w:rsidRDefault="00236D57" w:rsidP="00995F10">
      <w:pPr>
        <w:pStyle w:val="Podkapitola"/>
        <w:rPr>
          <w:rFonts w:eastAsiaTheme="minorEastAsia"/>
        </w:rPr>
      </w:pPr>
      <w:bookmarkStart w:id="0" w:name="_Toc429589070"/>
      <w:r>
        <w:rPr>
          <w:rFonts w:eastAsiaTheme="minorEastAsia"/>
        </w:rPr>
        <w:t>Měření logaritmického dekrementu kmitů v U-trubici</w:t>
      </w:r>
      <w:bookmarkEnd w:id="0"/>
    </w:p>
    <w:p w:rsidR="00236D57" w:rsidRDefault="00236D57" w:rsidP="00236D57">
      <w:r>
        <w:br/>
      </w:r>
      <w:r w:rsidRPr="00315847">
        <w:rPr>
          <w:rFonts w:ascii="Times New Roman" w:hAnsi="Times New Roman" w:cs="Times New Roman"/>
          <w:sz w:val="24"/>
          <w:szCs w:val="24"/>
        </w:rPr>
        <w:t xml:space="preserve">Online: </w:t>
      </w:r>
      <w:hyperlink r:id="rId5" w:history="1">
        <w:r w:rsidRPr="007E5A22">
          <w:rPr>
            <w:rStyle w:val="Hypertextovodkaz"/>
            <w:rFonts w:ascii="Times New Roman" w:hAnsi="Times New Roman" w:cs="Times New Roman"/>
            <w:sz w:val="24"/>
            <w:szCs w:val="24"/>
          </w:rPr>
          <w:t>http://www.sclpx.eu/lab2R.php?exp=17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D57" w:rsidRDefault="00236D57" w:rsidP="00236D57">
      <w:pPr>
        <w:pStyle w:val="Bntextrga"/>
        <w:spacing w:line="360" w:lineRule="auto"/>
        <w:jc w:val="both"/>
      </w:pPr>
      <w:r>
        <w:tab/>
        <w:t xml:space="preserve">Tento experiment, autorem publikovaný v </w:t>
      </w:r>
      <w:r w:rsidRPr="00396C1D">
        <w:t>[31] a [32],</w:t>
      </w:r>
      <w:r>
        <w:t xml:space="preserve"> je z pohledu středoškolského učiva opět nadstavbový a je zejména kvalitativní povahy, protože perioda tlumených kmitů se liší od periody netlumených kmitů téměř neměřitelně. Z kvantitativních měření proto můžeme provést jen výpočet koeficientu útlumu.</w:t>
      </w:r>
    </w:p>
    <w:p w:rsidR="00236D57" w:rsidRPr="003D2143" w:rsidRDefault="00236D57" w:rsidP="00236D57">
      <w:pPr>
        <w:pStyle w:val="Bntextrga"/>
        <w:spacing w:line="360" w:lineRule="auto"/>
        <w:ind w:firstLine="708"/>
        <w:jc w:val="both"/>
      </w:pPr>
      <w:r>
        <w:t>Pro žáky je spíše zajímavé teoretické odvození vztahu pro kmity vodního sloupce v  U-trubici, které je provedeno v následující části.</w:t>
      </w:r>
    </w:p>
    <w:p w:rsidR="00995F10" w:rsidRDefault="00995F10" w:rsidP="00236D57">
      <w:pPr>
        <w:pStyle w:val="Bntextrga"/>
        <w:spacing w:line="360" w:lineRule="auto"/>
        <w:jc w:val="both"/>
        <w:rPr>
          <w:b/>
        </w:rPr>
      </w:pPr>
    </w:p>
    <w:p w:rsidR="00236D57" w:rsidRPr="003F47EB" w:rsidRDefault="00236D57" w:rsidP="00236D57">
      <w:pPr>
        <w:pStyle w:val="Bntextrga"/>
        <w:spacing w:line="360" w:lineRule="auto"/>
        <w:jc w:val="both"/>
        <w:rPr>
          <w:b/>
        </w:rPr>
      </w:pPr>
      <w:r w:rsidRPr="003F47EB">
        <w:rPr>
          <w:b/>
        </w:rPr>
        <w:t>Úvod</w:t>
      </w:r>
    </w:p>
    <w:p w:rsidR="00236D57" w:rsidRPr="005D35A2" w:rsidRDefault="00236D57" w:rsidP="00236D57">
      <w:pPr>
        <w:pStyle w:val="Bntextrga"/>
        <w:spacing w:line="360" w:lineRule="auto"/>
      </w:pPr>
      <w:r w:rsidRPr="005D35A2">
        <w:t xml:space="preserve">Kapalina uzavřená v U-trubici o vnitřním průměru </w:t>
      </w:r>
      <m:oMath>
        <m:r>
          <w:rPr>
            <w:rFonts w:ascii="Cambria Math" w:hAnsi="Cambria Math"/>
          </w:rPr>
          <m:t>d</m:t>
        </m:r>
      </m:oMath>
      <w:r w:rsidRPr="005D35A2">
        <w:t xml:space="preserve"> může kmitat, pokud kapalinový sloupec délky </w:t>
      </w:r>
      <m:oMath>
        <m:r>
          <w:rPr>
            <w:rFonts w:ascii="Cambria Math" w:hAnsi="Cambria Math"/>
          </w:rPr>
          <m:t>l</m:t>
        </m:r>
      </m:oMath>
      <w:r w:rsidRPr="005D35A2">
        <w:t xml:space="preserve"> vychýlíme z rovnovážné polohy o výchylku </w:t>
      </w:r>
      <m:oMath>
        <m:r>
          <w:rPr>
            <w:rFonts w:ascii="Cambria Math" w:hAnsi="Cambria Math"/>
          </w:rPr>
          <m:t>y</m:t>
        </m:r>
      </m:oMath>
      <w:r w:rsidRPr="005D35A2">
        <w:t>, viz obrázek 2</w:t>
      </w:r>
      <w:r>
        <w:t>.6.1</w:t>
      </w:r>
      <w:r w:rsidRPr="005D35A2">
        <w:t>.</w:t>
      </w:r>
    </w:p>
    <w:p w:rsidR="00236D57" w:rsidRPr="005D35A2" w:rsidRDefault="00236D57" w:rsidP="00236D57">
      <w:pPr>
        <w:pStyle w:val="Bntextrga"/>
        <w:spacing w:line="360" w:lineRule="auto"/>
        <w:jc w:val="center"/>
      </w:pPr>
      <w:r>
        <w:rPr>
          <w:noProof/>
          <w:lang w:eastAsia="cs-CZ"/>
        </w:rPr>
        <w:drawing>
          <wp:inline distT="0" distB="0" distL="0" distR="0" wp14:anchorId="0EDC9DBE" wp14:editId="409C2850">
            <wp:extent cx="1522800" cy="3628800"/>
            <wp:effectExtent l="0" t="0" r="1270" b="0"/>
            <wp:docPr id="265" name="Obrázek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.2-U-trubice-rozbor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2800" cy="36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D57" w:rsidRPr="00396C1D" w:rsidRDefault="00236D57" w:rsidP="00236D57">
      <w:pPr>
        <w:pStyle w:val="Bntextrga"/>
        <w:spacing w:line="360" w:lineRule="auto"/>
        <w:jc w:val="center"/>
        <w:rPr>
          <w:sz w:val="20"/>
          <w:szCs w:val="20"/>
        </w:rPr>
      </w:pPr>
      <w:r w:rsidRPr="005D35A2">
        <w:rPr>
          <w:sz w:val="20"/>
          <w:szCs w:val="20"/>
        </w:rPr>
        <w:t>Obrázek 2</w:t>
      </w:r>
      <w:r>
        <w:rPr>
          <w:sz w:val="20"/>
          <w:szCs w:val="20"/>
        </w:rPr>
        <w:t xml:space="preserve">.6.1 Rozbor oscilátoru – </w:t>
      </w:r>
      <w:r w:rsidRPr="005D35A2">
        <w:rPr>
          <w:sz w:val="20"/>
          <w:szCs w:val="20"/>
        </w:rPr>
        <w:t xml:space="preserve">Kapalina v U-trubici </w:t>
      </w:r>
      <w:r>
        <w:rPr>
          <w:sz w:val="20"/>
          <w:szCs w:val="20"/>
        </w:rPr>
        <w:t>–</w:t>
      </w:r>
      <w:r w:rsidRPr="005D35A2">
        <w:rPr>
          <w:sz w:val="20"/>
          <w:szCs w:val="20"/>
        </w:rPr>
        <w:t xml:space="preserve"> znázornění výchylky </w:t>
      </w:r>
      <w:r w:rsidRPr="00396C1D">
        <w:rPr>
          <w:sz w:val="20"/>
          <w:szCs w:val="20"/>
        </w:rPr>
        <w:t>[84]</w:t>
      </w:r>
    </w:p>
    <w:p w:rsidR="00236D57" w:rsidRPr="005D35A2" w:rsidRDefault="00236D57" w:rsidP="00236D57">
      <w:pPr>
        <w:pStyle w:val="Bntextrga"/>
        <w:spacing w:line="360" w:lineRule="auto"/>
        <w:jc w:val="both"/>
      </w:pPr>
      <w:r w:rsidRPr="005D35A2">
        <w:t xml:space="preserve">K odvození diferenciální rovnice kmitů můžeme </w:t>
      </w:r>
      <w:r>
        <w:t xml:space="preserve">vyjít opět z obecného vztahu </w:t>
      </w:r>
      <m:oMath>
        <m:r>
          <w:rPr>
            <w:rFonts w:ascii="Cambria Math" w:hAnsi="Cambria Math"/>
          </w:rPr>
          <m:t>m</m:t>
        </m:r>
        <m:r>
          <w:rPr>
            <w:rFonts w:ascii="Cambria Math" w:hAnsi="Cambria Math"/>
          </w:rPr>
          <m:t xml:space="preserve"> y </m:t>
        </m:r>
        <m:r>
          <w:rPr>
            <w:rFonts w:ascii="Cambria Math" w:hAnsi="Cambria Math"/>
            <w:lang w:val="en-US"/>
          </w:rPr>
          <m:t>''</m:t>
        </m:r>
        <m:r>
          <w:rPr>
            <w:rFonts w:ascii="Cambria Math" w:hAnsi="Cambria Math"/>
          </w:rPr>
          <m:t>=F</m:t>
        </m:r>
      </m:oMath>
      <w:r>
        <w:t>, do </w:t>
      </w:r>
      <w:r w:rsidRPr="005D35A2">
        <w:t xml:space="preserve">kterého dosadíme na pravé straně rovnice sílu, která způsobí kmity sloupce. Touto výslednou silou je stejně jako u obyčejného kyvadla tíhová síla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G</m:t>
            </m:r>
          </m:sub>
        </m:sSub>
      </m:oMath>
      <w:r w:rsidRPr="005D35A2">
        <w:t>, pro jejíž v</w:t>
      </w:r>
      <w:r>
        <w:t>elikost můžeme odvodit vztah (2.6.1</w:t>
      </w:r>
      <w:r w:rsidRPr="005D35A2">
        <w:t xml:space="preserve">):  </w:t>
      </w:r>
    </w:p>
    <w:p w:rsidR="00236D57" w:rsidRPr="005D35A2" w:rsidRDefault="00E02968" w:rsidP="00236D57">
      <w:pPr>
        <w:pStyle w:val="Bntextrga"/>
        <w:spacing w:line="360" w:lineRule="auto"/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G</m:t>
              </m:r>
            </m:sub>
          </m:sSub>
          <m:r>
            <w:rPr>
              <w:rFonts w:ascii="Cambria Math" w:hAnsi="Cambria Math"/>
            </w:rPr>
            <m:t>=mg=Vρg=2ySρg                                                     (2.6.1)</m:t>
          </m:r>
        </m:oMath>
      </m:oMathPara>
    </w:p>
    <w:p w:rsidR="00236D57" w:rsidRPr="005D35A2" w:rsidRDefault="000F7FE7" w:rsidP="00236D57">
      <w:pPr>
        <w:pStyle w:val="Bntextrga"/>
        <w:spacing w:line="360" w:lineRule="auto"/>
        <w:jc w:val="both"/>
      </w:pPr>
      <w:r>
        <w:t>Analogicky s rovnicemi (1.7.2) a (1.7</w:t>
      </w:r>
      <w:r w:rsidR="00236D57">
        <w:t>.3</w:t>
      </w:r>
      <w:r w:rsidR="00236D57" w:rsidRPr="005D35A2">
        <w:t>) můžeme zform</w:t>
      </w:r>
      <w:r w:rsidR="00236D57">
        <w:t>ulovat diferenciální rovnici (2.6.2</w:t>
      </w:r>
      <w:r>
        <w:t>a</w:t>
      </w:r>
      <w:r w:rsidR="00236D57">
        <w:t>):</w:t>
      </w:r>
    </w:p>
    <w:p w:rsidR="00236D57" w:rsidRPr="005D35A2" w:rsidRDefault="00236D57" w:rsidP="00236D57">
      <w:pPr>
        <w:pStyle w:val="Bntextrga"/>
        <w:spacing w:line="360" w:lineRule="auto"/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 xml:space="preserve">y </m:t>
          </m:r>
          <m:r>
            <w:rPr>
              <w:rFonts w:ascii="Cambria Math" w:hAnsi="Cambria Math"/>
              <w:lang w:val="en-US"/>
            </w:rPr>
            <m:t>''</m:t>
          </m:r>
          <m:r>
            <w:rPr>
              <w:rFonts w:ascii="Cambria Math" w:hAnsi="Cambria Math"/>
            </w:rPr>
            <m:t xml:space="preserve"> 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2g</m:t>
              </m:r>
            </m:num>
            <m:den>
              <m:r>
                <w:rPr>
                  <w:rFonts w:ascii="Cambria Math" w:hAnsi="Cambria Math"/>
                </w:rPr>
                <m:t>l</m:t>
              </m:r>
            </m:den>
          </m:f>
          <m:r>
            <w:rPr>
              <w:rFonts w:ascii="Cambria Math" w:hAnsi="Cambria Math"/>
            </w:rPr>
            <m:t xml:space="preserve"> y=0,                                                           (2.6.2</m:t>
          </m:r>
          <m:r>
            <m:rPr>
              <m:sty m:val="p"/>
            </m:rPr>
            <w:rPr>
              <w:rFonts w:ascii="Cambria Math" w:hAnsi="Cambria Math"/>
            </w:rPr>
            <m:t>a</m:t>
          </m:r>
          <m:r>
            <w:rPr>
              <w:rFonts w:ascii="Cambria Math" w:hAnsi="Cambria Math"/>
            </w:rPr>
            <m:t>)</m:t>
          </m:r>
        </m:oMath>
      </m:oMathPara>
    </w:p>
    <w:p w:rsidR="00A31ABA" w:rsidRPr="005D35A2" w:rsidRDefault="00A31ABA" w:rsidP="00A31ABA">
      <w:pPr>
        <w:pStyle w:val="Bntextrga"/>
        <w:spacing w:line="360" w:lineRule="auto"/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y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  <w:lang w:val="en-US"/>
            </w:rPr>
            <m:t>''</m:t>
          </m:r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2b y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  <w:lang w:val="en-US"/>
            </w:rPr>
            <m:t>'</m:t>
          </m:r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2g</m:t>
              </m:r>
            </m:num>
            <m:den>
              <m:r>
                <w:rPr>
                  <w:rFonts w:ascii="Cambria Math" w:hAnsi="Cambria Math"/>
                </w:rPr>
                <m:t>l</m:t>
              </m:r>
            </m:den>
          </m:f>
          <m:r>
            <w:rPr>
              <w:rFonts w:ascii="Cambria Math" w:hAnsi="Cambria Math"/>
            </w:rPr>
            <m:t xml:space="preserve"> y=0,                                                           (2.6.2</m:t>
          </m:r>
          <m:r>
            <m:rPr>
              <m:sty m:val="p"/>
            </m:rPr>
            <w:rPr>
              <w:rFonts w:ascii="Cambria Math" w:hAnsi="Cambria Math"/>
            </w:rPr>
            <m:t>b</m:t>
          </m:r>
          <m:r>
            <w:rPr>
              <w:rFonts w:ascii="Cambria Math" w:hAnsi="Cambria Math"/>
            </w:rPr>
            <m:t>)</m:t>
          </m:r>
        </m:oMath>
      </m:oMathPara>
    </w:p>
    <w:p w:rsidR="00236D57" w:rsidRPr="005D35A2" w:rsidRDefault="00236D57" w:rsidP="00236D57">
      <w:pPr>
        <w:pStyle w:val="Bntextrga"/>
        <w:spacing w:line="360" w:lineRule="auto"/>
      </w:pPr>
      <w:r w:rsidRPr="005D35A2">
        <w:t>ze které můžeme určit frekvenci</w:t>
      </w:r>
      <w:r>
        <w:t xml:space="preserve"> a periodu netlumených kmitů (2.6.3</w:t>
      </w:r>
      <w:r w:rsidRPr="005D35A2">
        <w:t>):</w:t>
      </w:r>
    </w:p>
    <w:p w:rsidR="00236D57" w:rsidRPr="005D35A2" w:rsidRDefault="00E02968" w:rsidP="00236D57">
      <w:pPr>
        <w:pStyle w:val="Bntextrga"/>
        <w:spacing w:line="360" w:lineRule="auto"/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π</m:t>
              </m:r>
            </m:den>
          </m:f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2g</m:t>
                  </m:r>
                </m:num>
                <m:den>
                  <m:r>
                    <w:rPr>
                      <w:rFonts w:ascii="Cambria Math" w:hAnsi="Cambria Math"/>
                    </w:rPr>
                    <m:t>l</m:t>
                  </m:r>
                </m:den>
              </m:f>
            </m:e>
          </m:rad>
          <m:r>
            <w:rPr>
              <w:rFonts w:ascii="Cambria Math" w:hAnsi="Cambria Math"/>
            </w:rPr>
            <m:t xml:space="preserve"> ,  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</m:t>
          </m:r>
          <m:r>
            <m:rPr>
              <m:sty m:val="p"/>
            </m:rPr>
            <w:rPr>
              <w:rFonts w:ascii="Cambria Math" w:hAnsi="Cambria Math"/>
            </w:rPr>
            <m:t>π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l</m:t>
                  </m:r>
                </m:num>
                <m:den>
                  <m:r>
                    <w:rPr>
                      <w:rFonts w:ascii="Cambria Math" w:hAnsi="Cambria Math"/>
                    </w:rPr>
                    <m:t>2g</m:t>
                  </m:r>
                </m:den>
              </m:f>
            </m:e>
          </m:rad>
          <m:r>
            <w:rPr>
              <w:rFonts w:ascii="Cambria Math" w:hAnsi="Cambria Math"/>
            </w:rPr>
            <m:t xml:space="preserve">                                                   (2.6.3)</m:t>
          </m:r>
        </m:oMath>
      </m:oMathPara>
    </w:p>
    <w:p w:rsidR="00236D57" w:rsidRPr="005D35A2" w:rsidRDefault="00236D57" w:rsidP="00236D57">
      <w:pPr>
        <w:pStyle w:val="Bntextrga"/>
        <w:spacing w:line="360" w:lineRule="auto"/>
        <w:jc w:val="both"/>
      </w:pPr>
      <w:r w:rsidRPr="005D35A2">
        <w:t>Protože jsou kmity kapalinového sloupce výrazně tlumené, můžeme v souladu s řešením rovnice (</w:t>
      </w:r>
      <w:r w:rsidR="00B06A66">
        <w:t>2.6.2b</w:t>
      </w:r>
      <w:r w:rsidRPr="005D35A2">
        <w:t>) najít vztah</w:t>
      </w:r>
      <w:r>
        <w:t xml:space="preserve"> (2.6.4)</w:t>
      </w:r>
      <w:r w:rsidRPr="005D35A2">
        <w:t xml:space="preserve"> pro periodu tlumených kmitů</w:t>
      </w:r>
      <w:r>
        <w:t>:</w:t>
      </w:r>
      <w:r w:rsidRPr="005D35A2">
        <w:t xml:space="preserve"> </w:t>
      </w:r>
    </w:p>
    <w:p w:rsidR="00236D57" w:rsidRPr="005D35A2" w:rsidRDefault="00236D57" w:rsidP="00236D57">
      <w:pPr>
        <w:pStyle w:val="Bntextrga"/>
        <w:spacing w:line="360" w:lineRule="auto"/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π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4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num>
                    <m:den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den>
                  </m:f>
                  <m: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Cs w:val="24"/>
                        </w:rPr>
                        <m:t>δ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,                                                          (2.6.4)</m:t>
          </m:r>
        </m:oMath>
      </m:oMathPara>
    </w:p>
    <w:p w:rsidR="00236D57" w:rsidRPr="005D35A2" w:rsidRDefault="00236D57" w:rsidP="00236D57">
      <w:pPr>
        <w:pStyle w:val="Bntextrga"/>
        <w:spacing w:line="360" w:lineRule="auto"/>
        <w:jc w:val="both"/>
      </w:pPr>
      <w:r w:rsidRPr="005D35A2">
        <w:t xml:space="preserve">kde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5D35A2">
        <w:t xml:space="preserve"> je perioda netlumených kmitů a </w:t>
      </w:r>
      <m:oMath>
        <m:r>
          <w:rPr>
            <w:rFonts w:ascii="Cambria Math" w:hAnsi="Cambria Math" w:cs="Times New Roman"/>
            <w:szCs w:val="24"/>
          </w:rPr>
          <m:t>δ</m:t>
        </m:r>
      </m:oMath>
      <w:r w:rsidRPr="005D35A2">
        <w:t xml:space="preserve"> je </w:t>
      </w:r>
      <w:r w:rsidRPr="00B2792F">
        <w:rPr>
          <w:i/>
        </w:rPr>
        <w:t>konstanta tlumení oscilátoru</w:t>
      </w:r>
      <w:r>
        <w:t xml:space="preserve"> definovaná</w:t>
      </w:r>
      <w:r w:rsidRPr="005D35A2">
        <w:t xml:space="preserve"> vztahem</w:t>
      </w:r>
      <w:r>
        <w:t xml:space="preserve"> (2.6.6), viz </w:t>
      </w:r>
      <w:r w:rsidRPr="00396C1D">
        <w:t>[85]</w:t>
      </w:r>
      <w:r>
        <w:t>. Vztah (2.6.4</w:t>
      </w:r>
      <w:r w:rsidRPr="005D35A2">
        <w:t>) můžeme upravit do mat</w:t>
      </w:r>
      <w:r>
        <w:t>ematicky přehlednější podoby (2.6.5</w:t>
      </w:r>
      <w:r w:rsidRPr="005D35A2">
        <w:t>)</w:t>
      </w:r>
      <w:r>
        <w:t>:</w:t>
      </w:r>
      <w:r w:rsidRPr="005D35A2">
        <w:t xml:space="preserve">  </w:t>
      </w:r>
    </w:p>
    <w:p w:rsidR="00236D57" w:rsidRPr="005D35A2" w:rsidRDefault="00236D57" w:rsidP="00236D57">
      <w:pPr>
        <w:pStyle w:val="Bntextrga"/>
        <w:spacing w:line="360" w:lineRule="auto"/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Cs w:val="24"/>
                                </w:rPr>
                                <m:t>δ</m:t>
                              </m:r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ω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1+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Λ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π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</w:rPr>
            <m:t xml:space="preserve">                                     (2.6.5)</m:t>
          </m:r>
        </m:oMath>
      </m:oMathPara>
    </w:p>
    <w:p w:rsidR="00236D57" w:rsidRPr="007536B6" w:rsidRDefault="00236D57" w:rsidP="00236D57">
      <w:pPr>
        <w:pStyle w:val="Bntextrga"/>
        <w:spacing w:line="360" w:lineRule="auto"/>
        <w:jc w:val="both"/>
      </w:pPr>
      <w:r>
        <w:t xml:space="preserve">Pro </w:t>
      </w:r>
      <w:r w:rsidRPr="005F5A08">
        <w:rPr>
          <w:i/>
        </w:rPr>
        <w:t>logaritmický dekrement</w:t>
      </w:r>
      <w: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Cs w:val="24"/>
          </w:rPr>
          <m:t>Λ</m:t>
        </m:r>
      </m:oMath>
      <w:r>
        <w:t xml:space="preserve"> pak platí</w:t>
      </w:r>
    </w:p>
    <w:p w:rsidR="00236D57" w:rsidRPr="00467033" w:rsidRDefault="00236D57" w:rsidP="00236D5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ParaPr>
          <m:jc m:val="righ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Λ</m:t>
          </m:r>
          <m:r>
            <w:rPr>
              <w:rFonts w:ascii="Cambria Math" w:hAnsi="Cambria Math" w:cs="Times New Roman"/>
              <w:sz w:val="24"/>
              <w:szCs w:val="24"/>
            </w:rPr>
            <m:t>=δT=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ln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n+1</m:t>
                      </m:r>
                    </m:sub>
                  </m:sSub>
                </m:den>
              </m:f>
            </m:e>
          </m:func>
          <m:r>
            <w:rPr>
              <w:rFonts w:ascii="Cambria Math" w:hAnsi="Cambria Math" w:cs="Times New Roman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ln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λ</m:t>
              </m:r>
            </m:e>
          </m:func>
          <m:r>
            <w:rPr>
              <w:rFonts w:ascii="Cambria Math" w:hAnsi="Cambria Math" w:cs="Times New Roman"/>
              <w:sz w:val="24"/>
              <w:szCs w:val="24"/>
            </w:rPr>
            <m:t>,                                                (2.6.6)</m:t>
          </m:r>
        </m:oMath>
      </m:oMathPara>
    </w:p>
    <w:p w:rsidR="00236D57" w:rsidRPr="00C96F4A" w:rsidRDefault="00236D57" w:rsidP="00236D57">
      <w:pPr>
        <w:pStyle w:val="Bntextrga"/>
        <w:spacing w:line="360" w:lineRule="auto"/>
        <w:jc w:val="both"/>
      </w:pPr>
      <w:r>
        <w:br/>
      </w:r>
      <w:r>
        <w:rPr>
          <w:rFonts w:cs="Times New Roman"/>
          <w:szCs w:val="24"/>
        </w:rPr>
        <w:t xml:space="preserve">kde </w:t>
      </w:r>
      <m:oMath>
        <m:r>
          <w:rPr>
            <w:rFonts w:ascii="Cambria Math" w:hAnsi="Cambria Math" w:cs="Times New Roman"/>
            <w:szCs w:val="24"/>
          </w:rPr>
          <m:t>T</m:t>
        </m:r>
      </m:oMath>
      <w:r>
        <w:rPr>
          <w:rFonts w:cs="Times New Roman"/>
          <w:szCs w:val="24"/>
        </w:rPr>
        <w:t xml:space="preserve"> představuje periodu tlumených kmitů,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Cs w:val="24"/>
              </w:rPr>
              <m:t>n</m:t>
            </m:r>
          </m:sub>
        </m:sSub>
      </m:oMath>
      <w:r>
        <w:rPr>
          <w:rFonts w:cs="Times New Roman"/>
          <w:szCs w:val="24"/>
        </w:rPr>
        <w:t xml:space="preserve"> a </w:t>
      </w:r>
      <m:oMath>
        <m:sSub>
          <m:sSubPr>
            <m:ctrlPr>
              <w:rPr>
                <w:rFonts w:ascii="Cambria Math" w:hAnsi="Cambria Math" w:cs="Times New Roman"/>
                <w:i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Cs w:val="24"/>
              </w:rPr>
              <m:t>n+1</m:t>
            </m:r>
          </m:sub>
        </m:sSub>
      </m:oMath>
      <w:r>
        <w:rPr>
          <w:rFonts w:cs="Times New Roman"/>
          <w:szCs w:val="24"/>
        </w:rPr>
        <w:t xml:space="preserve"> jsou dvě po sobě jdoucí amplitudy výchylky a </w:t>
      </w:r>
      <m:oMath>
        <m:r>
          <w:rPr>
            <w:rFonts w:ascii="Cambria Math" w:hAnsi="Cambria Math" w:cs="Times New Roman"/>
            <w:szCs w:val="24"/>
          </w:rPr>
          <m:t>λ</m:t>
        </m:r>
      </m:oMath>
      <w:r>
        <w:rPr>
          <w:rFonts w:eastAsiaTheme="minorEastAsia" w:cs="Times New Roman"/>
          <w:szCs w:val="24"/>
        </w:rPr>
        <w:t xml:space="preserve"> je tzv. </w:t>
      </w:r>
      <w:r w:rsidRPr="00A5214E">
        <w:rPr>
          <w:rFonts w:eastAsiaTheme="minorEastAsia" w:cs="Times New Roman"/>
          <w:i/>
          <w:szCs w:val="24"/>
        </w:rPr>
        <w:t>útlum</w:t>
      </w:r>
      <w:r>
        <w:rPr>
          <w:rFonts w:cs="Times New Roman"/>
          <w:szCs w:val="24"/>
        </w:rPr>
        <w:t xml:space="preserve">. Logaritmický dekrement </w:t>
      </w:r>
      <m:oMath>
        <m:r>
          <m:rPr>
            <m:sty m:val="p"/>
          </m:rPr>
          <w:rPr>
            <w:rFonts w:ascii="Cambria Math" w:hAnsi="Cambria Math" w:cs="Times New Roman"/>
            <w:szCs w:val="24"/>
          </w:rPr>
          <m:t>Λ</m:t>
        </m:r>
      </m:oMath>
      <w:r>
        <w:rPr>
          <w:rFonts w:eastAsiaTheme="minorEastAsia" w:cs="Times New Roman"/>
          <w:szCs w:val="24"/>
        </w:rPr>
        <w:t xml:space="preserve"> charakterizuje pokles amplitudy tlumených kmitů za periodu </w:t>
      </w:r>
      <w:r w:rsidRPr="00FF209A">
        <w:rPr>
          <w:rFonts w:eastAsiaTheme="minorEastAsia" w:cs="Times New Roman"/>
          <w:i/>
          <w:szCs w:val="24"/>
        </w:rPr>
        <w:t>T</w:t>
      </w:r>
      <w:r>
        <w:rPr>
          <w:rFonts w:eastAsiaTheme="minorEastAsia" w:cs="Times New Roman"/>
          <w:szCs w:val="24"/>
        </w:rPr>
        <w:t xml:space="preserve">, viz </w:t>
      </w:r>
      <w:r w:rsidRPr="00396C1D">
        <w:rPr>
          <w:rFonts w:eastAsiaTheme="minorEastAsia" w:cs="Times New Roman"/>
          <w:szCs w:val="24"/>
          <w:lang w:val="de-DE"/>
        </w:rPr>
        <w:t>[41].</w:t>
      </w:r>
    </w:p>
    <w:p w:rsidR="005117FC" w:rsidRDefault="005117FC" w:rsidP="00236D57">
      <w:pPr>
        <w:pStyle w:val="Bntextrga"/>
        <w:spacing w:line="360" w:lineRule="auto"/>
        <w:jc w:val="both"/>
        <w:rPr>
          <w:rFonts w:eastAsiaTheme="minorEastAsia"/>
          <w:b/>
          <w:szCs w:val="24"/>
        </w:rPr>
      </w:pPr>
    </w:p>
    <w:p w:rsidR="005117FC" w:rsidRDefault="005117FC" w:rsidP="00236D57">
      <w:pPr>
        <w:pStyle w:val="Bntextrga"/>
        <w:spacing w:line="360" w:lineRule="auto"/>
        <w:jc w:val="both"/>
        <w:rPr>
          <w:rFonts w:eastAsiaTheme="minorEastAsia"/>
          <w:b/>
          <w:szCs w:val="24"/>
        </w:rPr>
      </w:pPr>
    </w:p>
    <w:p w:rsidR="00236D57" w:rsidRDefault="00236D57" w:rsidP="00236D57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b/>
          <w:szCs w:val="24"/>
        </w:rPr>
        <w:lastRenderedPageBreak/>
        <w:t>Pomůcky:</w:t>
      </w:r>
      <w:r>
        <w:rPr>
          <w:rFonts w:eastAsiaTheme="minorEastAsia"/>
          <w:szCs w:val="24"/>
        </w:rPr>
        <w:t xml:space="preserve"> monogate, U-trubice se zábrusnými kohouty, stativový materiál</w:t>
      </w:r>
    </w:p>
    <w:p w:rsidR="00236D57" w:rsidRDefault="00236D57" w:rsidP="00236D57">
      <w:pPr>
        <w:pStyle w:val="Bntextrga"/>
        <w:tabs>
          <w:tab w:val="left" w:pos="709"/>
        </w:tabs>
        <w:spacing w:line="360" w:lineRule="auto"/>
        <w:rPr>
          <w:rFonts w:eastAsiaTheme="minorEastAsia"/>
          <w:b/>
          <w:szCs w:val="24"/>
        </w:rPr>
      </w:pPr>
      <w:r>
        <w:rPr>
          <w:rFonts w:eastAsiaTheme="minorEastAsia"/>
          <w:b/>
          <w:szCs w:val="24"/>
        </w:rPr>
        <w:t>Postup práce</w:t>
      </w:r>
    </w:p>
    <w:p w:rsidR="00236D57" w:rsidRPr="005D35A2" w:rsidRDefault="00236D57" w:rsidP="00236D57">
      <w:pPr>
        <w:pStyle w:val="Bntextrga"/>
        <w:spacing w:line="360" w:lineRule="auto"/>
        <w:jc w:val="both"/>
      </w:pPr>
      <w:r>
        <w:rPr>
          <w:rFonts w:eastAsiaTheme="minorEastAsia"/>
          <w:szCs w:val="24"/>
        </w:rPr>
        <w:t xml:space="preserve">Uspořádání experimentu je na obrázku 2.6.2 s detailním pohledem v pravém horním rohu obrázku na laserový paprsek zaměřený na </w:t>
      </w:r>
      <w:proofErr w:type="gramStart"/>
      <w:r>
        <w:rPr>
          <w:rFonts w:eastAsiaTheme="minorEastAsia"/>
          <w:szCs w:val="24"/>
        </w:rPr>
        <w:t>meniskus</w:t>
      </w:r>
      <w:proofErr w:type="gramEnd"/>
      <w:r>
        <w:rPr>
          <w:rFonts w:eastAsiaTheme="minorEastAsia"/>
          <w:szCs w:val="24"/>
        </w:rPr>
        <w:t xml:space="preserve"> kapaliny v trubici v rovnovážné poloze kapalinového oscilátoru.</w:t>
      </w:r>
    </w:p>
    <w:p w:rsidR="00236D57" w:rsidRDefault="00236D57" w:rsidP="00236D57">
      <w:pPr>
        <w:pStyle w:val="Bntextrga"/>
        <w:spacing w:line="360" w:lineRule="auto"/>
        <w:jc w:val="both"/>
      </w:pPr>
      <w:r>
        <w:rPr>
          <w:noProof/>
          <w:lang w:eastAsia="cs-CZ"/>
        </w:rPr>
        <w:drawing>
          <wp:inline distT="0" distB="0" distL="0" distR="0" wp14:anchorId="41C357EF" wp14:editId="7E11419D">
            <wp:extent cx="5760085" cy="3239770"/>
            <wp:effectExtent l="0" t="0" r="0" b="0"/>
            <wp:docPr id="266" name="Obrázek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6_U_trubic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D57" w:rsidRPr="00396C1D" w:rsidRDefault="00236D57" w:rsidP="00236D57">
      <w:pPr>
        <w:pStyle w:val="Bntextrga"/>
        <w:spacing w:line="360" w:lineRule="auto"/>
        <w:jc w:val="center"/>
        <w:rPr>
          <w:sz w:val="20"/>
          <w:szCs w:val="20"/>
        </w:rPr>
      </w:pPr>
      <w:r w:rsidRPr="005D35A2">
        <w:rPr>
          <w:sz w:val="20"/>
          <w:szCs w:val="20"/>
        </w:rPr>
        <w:t>Obrázek 2</w:t>
      </w:r>
      <w:r>
        <w:rPr>
          <w:sz w:val="20"/>
          <w:szCs w:val="20"/>
        </w:rPr>
        <w:t xml:space="preserve">.6.2 Uspořádání experimentu – </w:t>
      </w:r>
      <w:r w:rsidRPr="00A8162F">
        <w:rPr>
          <w:sz w:val="20"/>
          <w:szCs w:val="20"/>
        </w:rPr>
        <w:t>Měření logaritmického dekrementu útlumu kmitů v U-trubici</w:t>
      </w:r>
    </w:p>
    <w:p w:rsidR="00236D57" w:rsidRPr="00A8162F" w:rsidRDefault="00236D57" w:rsidP="00236D57">
      <w:pPr>
        <w:pStyle w:val="Bntextrga"/>
        <w:spacing w:line="360" w:lineRule="auto"/>
        <w:ind w:firstLine="708"/>
        <w:jc w:val="both"/>
      </w:pPr>
      <w:r w:rsidRPr="00A8162F">
        <w:t xml:space="preserve">Pro realizaci kmitů v U-trubici </w:t>
      </w:r>
      <w:r>
        <w:t>použijeme</w:t>
      </w:r>
      <w:r w:rsidRPr="00A8162F">
        <w:t xml:space="preserve"> U-trubici opatřenou kohouty</w:t>
      </w:r>
      <w:r>
        <w:t xml:space="preserve"> se zábrusem, které nám umožní</w:t>
      </w:r>
      <w:r w:rsidRPr="00A8162F">
        <w:t xml:space="preserve"> udržet výchylku vodního sloupce v trubic</w:t>
      </w:r>
      <w:r>
        <w:t>i. Oscilátor pak aktivujeme</w:t>
      </w:r>
      <w:r w:rsidRPr="00A8162F">
        <w:t xml:space="preserve"> otočením kohoutu. </w:t>
      </w:r>
    </w:p>
    <w:p w:rsidR="00236D57" w:rsidRPr="003E0D9C" w:rsidRDefault="00236D57" w:rsidP="00236D57">
      <w:pPr>
        <w:pStyle w:val="Bntextrga"/>
        <w:spacing w:line="360" w:lineRule="auto"/>
        <w:ind w:firstLine="708"/>
        <w:jc w:val="both"/>
      </w:pPr>
      <w:r>
        <w:t xml:space="preserve">Nejprve </w:t>
      </w:r>
      <w:r w:rsidRPr="00A8162F">
        <w:t>v rovnovážné poloze kapaliny za</w:t>
      </w:r>
      <w:r>
        <w:t>měříme</w:t>
      </w:r>
      <w:r w:rsidRPr="00A8162F">
        <w:t xml:space="preserve"> laserový paprsek na </w:t>
      </w:r>
      <w:proofErr w:type="gramStart"/>
      <w:r w:rsidRPr="00A8162F">
        <w:t>meniskus</w:t>
      </w:r>
      <w:proofErr w:type="gramEnd"/>
      <w:r w:rsidRPr="00A8162F">
        <w:t xml:space="preserve"> v je</w:t>
      </w:r>
      <w:r>
        <w:t>dnom rameni U-trubice. Pak vytvoříme</w:t>
      </w:r>
      <w:r w:rsidRPr="00A8162F">
        <w:t xml:space="preserve"> v trubici fouknutím přetlak nebo nasátím podtlak, a v jednom rameni </w:t>
      </w:r>
      <w:r>
        <w:t>uzavřeme</w:t>
      </w:r>
      <w:r w:rsidRPr="00A8162F">
        <w:t xml:space="preserve"> kohout. Druhý musí zůstat trvale otevřený nebo musí být druhé rameno bez kohoutu. Voda tak zůstane v nerovnovážné poloze s výchylkou </w:t>
      </w:r>
      <m:oMath>
        <m:r>
          <w:rPr>
            <w:rFonts w:ascii="Cambria Math" w:hAnsi="Cambria Math"/>
          </w:rPr>
          <m:t>y</m:t>
        </m:r>
      </m:oMath>
      <w:r w:rsidRPr="00A8162F">
        <w:t xml:space="preserve">. Po spuštění měření v programu FAE </w:t>
      </w:r>
      <w:r>
        <w:t>otevřeme kohout a necháme</w:t>
      </w:r>
      <w:r w:rsidRPr="00A8162F">
        <w:t xml:space="preserve"> proběhnout tlumené kmity vodního sloupce. </w:t>
      </w:r>
      <w:r>
        <w:t>O</w:t>
      </w:r>
      <w:r w:rsidRPr="00A8162F">
        <w:t>scilogram</w:t>
      </w:r>
      <w:r>
        <w:t xml:space="preserve"> kmitů můžeme vidět na obrázku 2.6.3</w:t>
      </w:r>
      <w:r w:rsidRPr="00A8162F">
        <w:t xml:space="preserve">. Vnitřní průměr trubice </w:t>
      </w:r>
      <w:r>
        <w:t>určíme posuvným měřidlem, kterým změříme</w:t>
      </w:r>
      <w:r w:rsidRPr="00A8162F">
        <w:t xml:space="preserve"> průměr </w:t>
      </w:r>
      <w:r>
        <w:t xml:space="preserve">horního i </w:t>
      </w:r>
      <w:r w:rsidRPr="00A8162F">
        <w:t xml:space="preserve">spodního konce kónického zábrusu, </w:t>
      </w:r>
      <w:r>
        <w:t>a z těchto dvou hodnot vypočítáme průměrnou hodnotu, jejíž</w:t>
      </w:r>
      <w:r w:rsidRPr="00A8162F">
        <w:t xml:space="preserve"> </w:t>
      </w:r>
      <w:r>
        <w:t>velikost</w:t>
      </w:r>
      <w:r w:rsidRPr="00A8162F">
        <w:t xml:space="preserve"> je </w:t>
      </w:r>
      <w:r>
        <w:t>přibližně totožná</w:t>
      </w:r>
      <w:r w:rsidRPr="00A8162F">
        <w:t xml:space="preserve"> s vnitřním průměrem U-trubice.</w:t>
      </w:r>
    </w:p>
    <w:p w:rsidR="00236D57" w:rsidRDefault="00236D57" w:rsidP="00236D57">
      <w:pPr>
        <w:pStyle w:val="Bntextrga"/>
        <w:spacing w:line="360" w:lineRule="auto"/>
        <w:jc w:val="center"/>
      </w:pPr>
      <w:r>
        <w:rPr>
          <w:noProof/>
          <w:lang w:eastAsia="cs-CZ"/>
        </w:rPr>
        <w:lastRenderedPageBreak/>
        <w:drawing>
          <wp:inline distT="0" distB="0" distL="0" distR="0" wp14:anchorId="770F2369" wp14:editId="1ACE6B42">
            <wp:extent cx="5760085" cy="3239770"/>
            <wp:effectExtent l="0" t="0" r="0" b="0"/>
            <wp:docPr id="267" name="Obrázek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_6_oscilogram_U-trubi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D57" w:rsidRPr="00396C1D" w:rsidRDefault="00236D57" w:rsidP="00236D57">
      <w:pPr>
        <w:pStyle w:val="Bntextrga"/>
        <w:spacing w:line="360" w:lineRule="auto"/>
        <w:jc w:val="center"/>
        <w:rPr>
          <w:sz w:val="20"/>
          <w:szCs w:val="20"/>
        </w:rPr>
      </w:pPr>
      <w:r w:rsidRPr="005D35A2">
        <w:rPr>
          <w:sz w:val="20"/>
          <w:szCs w:val="20"/>
        </w:rPr>
        <w:t>Obrázek 2</w:t>
      </w:r>
      <w:r>
        <w:rPr>
          <w:sz w:val="20"/>
          <w:szCs w:val="20"/>
        </w:rPr>
        <w:t xml:space="preserve">.6.3 Oscilogram experimentu – </w:t>
      </w:r>
      <w:r w:rsidRPr="00A8162F">
        <w:rPr>
          <w:sz w:val="20"/>
          <w:szCs w:val="20"/>
        </w:rPr>
        <w:t>Měření logaritmického dekrementu útlumu kmitů v U-trubici</w:t>
      </w:r>
    </w:p>
    <w:p w:rsidR="00236D57" w:rsidRPr="00003DE4" w:rsidRDefault="00236D57" w:rsidP="00236D57">
      <w:pPr>
        <w:pStyle w:val="Bntextrga"/>
        <w:spacing w:line="360" w:lineRule="auto"/>
        <w:jc w:val="both"/>
      </w:pPr>
      <w:r w:rsidRPr="00003DE4">
        <w:t xml:space="preserve">Kmity jsou dobře registrovatelné i </w:t>
      </w:r>
      <w:r>
        <w:t>bez obarvení vody a na obrázku 2.6.3 je dobře vidět i </w:t>
      </w:r>
      <w:r w:rsidRPr="00003DE4">
        <w:t xml:space="preserve">rychlý pokles amplitudy. </w:t>
      </w:r>
    </w:p>
    <w:p w:rsidR="00236D57" w:rsidRPr="00003DE4" w:rsidRDefault="00236D57" w:rsidP="00236D57">
      <w:pPr>
        <w:pStyle w:val="Bntextrga"/>
        <w:spacing w:line="360" w:lineRule="auto"/>
        <w:ind w:firstLine="708"/>
        <w:jc w:val="both"/>
      </w:pPr>
      <w:r w:rsidRPr="00003DE4">
        <w:t xml:space="preserve">Pro vlastní odečet amplitudy je třeba v programu FAE změnit obvyklou vertikální stupnici z hodnoty </w:t>
      </w:r>
      <w:r w:rsidRPr="00003DE4">
        <w:rPr>
          <w:i/>
        </w:rPr>
        <w:t xml:space="preserve">Sample </w:t>
      </w:r>
      <w:proofErr w:type="spellStart"/>
      <w:r w:rsidRPr="00003DE4">
        <w:rPr>
          <w:i/>
        </w:rPr>
        <w:t>Values</w:t>
      </w:r>
      <w:proofErr w:type="spellEnd"/>
      <w:r w:rsidRPr="00003DE4">
        <w:t xml:space="preserve"> nebo </w:t>
      </w:r>
      <w:r w:rsidRPr="00003DE4">
        <w:rPr>
          <w:i/>
        </w:rPr>
        <w:t xml:space="preserve">Decibel </w:t>
      </w:r>
      <w:proofErr w:type="spellStart"/>
      <w:r w:rsidRPr="00003DE4">
        <w:rPr>
          <w:i/>
        </w:rPr>
        <w:t>Values</w:t>
      </w:r>
      <w:proofErr w:type="spellEnd"/>
      <w:r w:rsidRPr="00003DE4">
        <w:t xml:space="preserve"> na </w:t>
      </w:r>
      <w:proofErr w:type="spellStart"/>
      <w:r w:rsidRPr="00003DE4">
        <w:rPr>
          <w:i/>
        </w:rPr>
        <w:t>Normalized</w:t>
      </w:r>
      <w:proofErr w:type="spellEnd"/>
      <w:r w:rsidRPr="00003DE4">
        <w:rPr>
          <w:i/>
        </w:rPr>
        <w:t xml:space="preserve"> </w:t>
      </w:r>
      <w:proofErr w:type="spellStart"/>
      <w:r w:rsidRPr="00003DE4">
        <w:rPr>
          <w:i/>
        </w:rPr>
        <w:t>values</w:t>
      </w:r>
      <w:proofErr w:type="spellEnd"/>
      <w:r w:rsidRPr="00003DE4">
        <w:t xml:space="preserve">. Nastavení provedeme na záložce nazvané </w:t>
      </w:r>
      <w:proofErr w:type="spellStart"/>
      <w:r w:rsidRPr="00003DE4">
        <w:rPr>
          <w:i/>
        </w:rPr>
        <w:t>Options</w:t>
      </w:r>
      <w:proofErr w:type="spellEnd"/>
      <w:r w:rsidRPr="00003DE4">
        <w:t xml:space="preserve">, která obsahuje kartu pojmenovanou </w:t>
      </w:r>
      <w:r w:rsidRPr="00003DE4">
        <w:rPr>
          <w:i/>
        </w:rPr>
        <w:t xml:space="preserve">Editor </w:t>
      </w:r>
      <w:proofErr w:type="spellStart"/>
      <w:r w:rsidRPr="00003DE4">
        <w:rPr>
          <w:i/>
        </w:rPr>
        <w:t>View</w:t>
      </w:r>
      <w:proofErr w:type="spellEnd"/>
      <w:r>
        <w:t>. Na </w:t>
      </w:r>
      <w:r w:rsidRPr="00003DE4">
        <w:t xml:space="preserve">ní se nachází dvě tlačítka: </w:t>
      </w:r>
      <w:proofErr w:type="spellStart"/>
      <w:r w:rsidRPr="00003DE4">
        <w:rPr>
          <w:i/>
        </w:rPr>
        <w:t>Horizontal</w:t>
      </w:r>
      <w:proofErr w:type="spellEnd"/>
      <w:r w:rsidRPr="00003DE4">
        <w:rPr>
          <w:i/>
        </w:rPr>
        <w:t xml:space="preserve"> </w:t>
      </w:r>
      <w:proofErr w:type="spellStart"/>
      <w:r w:rsidRPr="00003DE4">
        <w:rPr>
          <w:i/>
        </w:rPr>
        <w:t>Scale</w:t>
      </w:r>
      <w:proofErr w:type="spellEnd"/>
      <w:r w:rsidRPr="00003DE4">
        <w:t xml:space="preserve"> a </w:t>
      </w:r>
      <w:proofErr w:type="spellStart"/>
      <w:r w:rsidRPr="00003DE4">
        <w:rPr>
          <w:i/>
        </w:rPr>
        <w:t>Vertical</w:t>
      </w:r>
      <w:proofErr w:type="spellEnd"/>
      <w:r w:rsidRPr="00003DE4">
        <w:rPr>
          <w:i/>
        </w:rPr>
        <w:t xml:space="preserve"> </w:t>
      </w:r>
      <w:proofErr w:type="spellStart"/>
      <w:r w:rsidRPr="00003DE4">
        <w:rPr>
          <w:i/>
        </w:rPr>
        <w:t>Scale</w:t>
      </w:r>
      <w:proofErr w:type="spellEnd"/>
      <w:r w:rsidRPr="00003DE4">
        <w:t>. Normalizovaná stupnice</w:t>
      </w:r>
      <w:r>
        <w:t xml:space="preserve"> na </w:t>
      </w:r>
      <w:r w:rsidRPr="00003DE4">
        <w:t xml:space="preserve">vertikální škále má rozsah od 0 do 110 normalizovaných jednotek. Vzhledem k tomu, že při výpočtu koeficientu útlumu počítáme s poměrem dvou po sobě jdoucích amplitud, je jednotka stupnice nevýznamná. V dalším kroku jsme porovnali naměřenou hodnotu periody tlumených </w:t>
      </w:r>
      <w:r>
        <w:t>kmitů s výpočtem podle vztahu (2.6.4) nebo (2.6.</w:t>
      </w:r>
      <w:r w:rsidRPr="00003DE4">
        <w:t>5).</w:t>
      </w:r>
    </w:p>
    <w:p w:rsidR="00236D57" w:rsidRDefault="00236D57" w:rsidP="00236D57">
      <w:pPr>
        <w:pStyle w:val="Bntextrga"/>
        <w:spacing w:line="360" w:lineRule="auto"/>
        <w:ind w:firstLine="708"/>
        <w:jc w:val="both"/>
      </w:pPr>
      <w:r w:rsidRPr="00003DE4">
        <w:t>N</w:t>
      </w:r>
      <w:r>
        <w:t>aměřené hodnoty jsou uvedeny v t</w:t>
      </w:r>
      <w:r w:rsidRPr="00003DE4">
        <w:t>abulce 2</w:t>
      </w:r>
      <w:r>
        <w:t>.6</w:t>
      </w:r>
      <w:r w:rsidRPr="00003DE4">
        <w:t xml:space="preserve">. Objem kapaliny v trubici u měření 1 až 5 byl </w:t>
      </w:r>
      <m:oMath>
        <m:r>
          <w:rPr>
            <w:rFonts w:ascii="Cambria Math" w:hAnsi="Cambria Math"/>
          </w:rPr>
          <m:t>V=31</m:t>
        </m:r>
      </m:oMath>
      <w:r w:rsidRPr="00003DE4">
        <w:t xml:space="preserve"> ml, u měření 6 až 10 byla jeho hodnota </w:t>
      </w:r>
      <m:oMath>
        <m:r>
          <w:rPr>
            <w:rFonts w:ascii="Cambria Math" w:hAnsi="Cambria Math"/>
          </w:rPr>
          <m:t>V=40</m:t>
        </m:r>
      </m:oMath>
      <w:r w:rsidRPr="00003DE4">
        <w:t xml:space="preserve"> ml. Vnitřní průměr trubice měl velikost </w:t>
      </w:r>
      <m:oMath>
        <m:r>
          <w:rPr>
            <w:rFonts w:ascii="Cambria Math" w:hAnsi="Cambria Math"/>
          </w:rPr>
          <m:t>d=15∙1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</m:oMath>
      <w:r w:rsidRPr="00003DE4">
        <w:t xml:space="preserve"> m. Z těchto hodnot lze určit délku vodního sloupce jako </w:t>
      </w:r>
      <m:oMath>
        <m:r>
          <w:rPr>
            <w:rFonts w:ascii="Cambria Math" w:hAnsi="Cambria Math"/>
          </w:rPr>
          <m:t>l=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4V</m:t>
            </m:r>
          </m:num>
          <m:den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 w:rsidRPr="00003DE4">
        <w:t xml:space="preserve">, která pro prvních pět měření měla hodnotu </w:t>
      </w:r>
      <m:oMath>
        <m:r>
          <w:rPr>
            <w:rFonts w:ascii="Cambria Math" w:hAnsi="Cambria Math"/>
          </w:rPr>
          <m:t>l=0,176</m:t>
        </m:r>
      </m:oMath>
      <w:r w:rsidRPr="00003DE4">
        <w:t xml:space="preserve"> m, které odpovídá perioda netlumených kmitů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=0,595</m:t>
        </m:r>
      </m:oMath>
      <w:r w:rsidRPr="00003DE4">
        <w:t xml:space="preserve"> s. Pro dalších pět měření vychází délka vodního sloupce </w:t>
      </w:r>
      <m:oMath>
        <m:r>
          <w:rPr>
            <w:rFonts w:ascii="Cambria Math" w:hAnsi="Cambria Math"/>
          </w:rPr>
          <m:t>l=0,227</m:t>
        </m:r>
      </m:oMath>
      <w:r w:rsidRPr="00003DE4">
        <w:t xml:space="preserve"> m a perioda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=0,676</m:t>
        </m:r>
      </m:oMath>
      <w:r w:rsidRPr="00003DE4">
        <w:t xml:space="preserve"> s. Odečet amplitud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 w:rsidRPr="00003DE4">
        <w:t xml:space="preserve"> 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n+1</m:t>
            </m:r>
          </m:sub>
        </m:sSub>
        <m:r>
          <w:rPr>
            <w:rFonts w:ascii="Cambria Math" w:hAnsi="Cambria Math"/>
          </w:rPr>
          <m:t xml:space="preserve"> </m:t>
        </m:r>
      </m:oMath>
      <w:r w:rsidRPr="00003DE4">
        <w:t xml:space="preserve">jsme provedli u prvních pěti měření nejprve pro první dvě největší hodnoty a pro dalších pět měření jsme amplitudy odečítali na třetím a čtvrtém píku. Logaritmický dekrement útlumu </w:t>
      </w:r>
      <m:oMath>
        <m:r>
          <m:rPr>
            <m:sty m:val="p"/>
          </m:rPr>
          <w:rPr>
            <w:rFonts w:ascii="Cambria Math" w:hAnsi="Cambria Math"/>
          </w:rPr>
          <m:t>Λ</m:t>
        </m:r>
      </m:oMath>
      <w:r w:rsidRPr="00003DE4">
        <w:t xml:space="preserve"> jsme určili z ro</w:t>
      </w:r>
      <w:r>
        <w:t>vnice (2.6.6</w:t>
      </w:r>
      <w:r w:rsidRPr="00003DE4">
        <w:t xml:space="preserve">), ze které </w:t>
      </w:r>
      <w:r w:rsidRPr="00003DE4">
        <w:lastRenderedPageBreak/>
        <w:t xml:space="preserve">jsme vypočítali i koeficient tlumení </w:t>
      </w:r>
      <m:oMath>
        <m:r>
          <w:rPr>
            <w:rFonts w:ascii="Cambria Math" w:hAnsi="Cambria Math"/>
          </w:rPr>
          <m:t>δ</m:t>
        </m:r>
      </m:oMath>
      <w:r w:rsidRPr="00003DE4">
        <w:t xml:space="preserve"> ze vztahu </w:t>
      </w:r>
      <m:oMath>
        <m:r>
          <w:rPr>
            <w:rFonts w:ascii="Cambria Math" w:hAnsi="Cambria Math"/>
          </w:rPr>
          <m:t>δ=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Λ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exp</m:t>
                </m:r>
              </m:sub>
            </m:sSub>
          </m:den>
        </m:f>
      </m:oMath>
      <w:r w:rsidRPr="00003DE4">
        <w:t xml:space="preserve">. Hodnota periody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exp</m:t>
            </m:r>
          </m:sub>
        </m:sSub>
      </m:oMath>
      <w:r w:rsidRPr="00003DE4">
        <w:t xml:space="preserve">byla určena experimentálně v programu FAE, hodnota periody </w:t>
      </w:r>
      <m:oMath>
        <m:r>
          <w:rPr>
            <w:rFonts w:ascii="Cambria Math" w:hAnsi="Cambria Math"/>
          </w:rPr>
          <m:t>T</m:t>
        </m:r>
      </m:oMath>
      <w:r>
        <w:t xml:space="preserve"> byla vypočítána ze vztahu (2.6.5</w:t>
      </w:r>
      <w:r w:rsidRPr="00003DE4">
        <w:t>).</w:t>
      </w:r>
    </w:p>
    <w:p w:rsidR="00236D57" w:rsidRPr="00F050F6" w:rsidRDefault="00236D57" w:rsidP="00236D57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F050F6"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t>Tabulka 2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t>.6</w:t>
      </w:r>
      <w:r w:rsidRPr="00F050F6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 Určení logaritmického dekrementu útlumu a periody tlumených kmitů</w:t>
      </w:r>
    </w:p>
    <w:tbl>
      <w:tblPr>
        <w:tblStyle w:val="Mkatabulky4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"/>
        <w:gridCol w:w="1523"/>
        <w:gridCol w:w="1577"/>
        <w:gridCol w:w="1385"/>
        <w:gridCol w:w="1523"/>
        <w:gridCol w:w="1523"/>
      </w:tblGrid>
      <w:tr w:rsidR="00236D57" w:rsidRPr="00F050F6" w:rsidTr="00384E88">
        <w:trPr>
          <w:jc w:val="center"/>
        </w:trPr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D57" w:rsidRPr="00F050F6" w:rsidRDefault="00E02968" w:rsidP="00384E88">
            <w:pPr>
              <w:spacing w:after="1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D57" w:rsidRPr="00F050F6" w:rsidRDefault="00E02968" w:rsidP="00384E88">
            <w:pPr>
              <w:spacing w:after="120"/>
              <w:jc w:val="center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</m:t>
                    </m:r>
                    <m:r>
                      <w:rPr>
                        <w:rFonts w:ascii="Cambria Math" w:hAnsi="Cambria Math"/>
                      </w:rPr>
                      <m:t>+1</m:t>
                    </m:r>
                  </m:sub>
                </m:sSub>
              </m:oMath>
            </m:oMathPara>
          </w:p>
        </w:tc>
        <w:tc>
          <w:tcPr>
            <w:tcW w:w="13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D57" w:rsidRPr="00F050F6" w:rsidRDefault="00236D57" w:rsidP="00384E88">
            <w:pPr>
              <w:spacing w:after="120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Λ</m:t>
                </m:r>
              </m:oMath>
            </m:oMathPara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D57" w:rsidRPr="00F050F6" w:rsidRDefault="00E02968" w:rsidP="00384E88">
            <w:pPr>
              <w:spacing w:after="120"/>
              <w:jc w:val="center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exp</m:t>
                  </m:r>
                </m:sub>
              </m:sSub>
            </m:oMath>
            <w:r w:rsidR="00236D57" w:rsidRPr="00F050F6">
              <w:t xml:space="preserve"> (s)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D57" w:rsidRPr="00F050F6" w:rsidRDefault="00236D57" w:rsidP="00384E88">
            <w:pPr>
              <w:spacing w:after="120"/>
              <w:jc w:val="center"/>
            </w:pPr>
            <m:oMath>
              <m:r>
                <w:rPr>
                  <w:rFonts w:ascii="Cambria Math" w:hAnsi="Cambria Math"/>
                </w:rPr>
                <m:t>δ</m:t>
              </m:r>
            </m:oMath>
            <w:r w:rsidRPr="00F050F6">
              <w:t xml:space="preserve"> (s</w:t>
            </w:r>
            <w:r w:rsidRPr="00F050F6">
              <w:rPr>
                <w:vertAlign w:val="superscript"/>
              </w:rPr>
              <w:t>-1</w:t>
            </w:r>
            <w:r w:rsidRPr="00F050F6">
              <w:t>)</w:t>
            </w:r>
          </w:p>
        </w:tc>
        <w:tc>
          <w:tcPr>
            <w:tcW w:w="13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36D57" w:rsidRPr="00F050F6" w:rsidRDefault="00236D57" w:rsidP="00384E88">
            <w:pPr>
              <w:spacing w:after="120"/>
              <w:jc w:val="center"/>
              <w:rPr>
                <w:rFonts w:eastAsia="Times New Roman"/>
              </w:rPr>
            </w:pPr>
            <m:oMath>
              <m:r>
                <w:rPr>
                  <w:rFonts w:ascii="Cambria Math" w:hAnsi="Cambria Math"/>
                </w:rPr>
                <m:t>T</m:t>
              </m:r>
            </m:oMath>
            <w:r w:rsidRPr="00F050F6">
              <w:t xml:space="preserve"> (s)</w:t>
            </w:r>
          </w:p>
        </w:tc>
      </w:tr>
      <w:tr w:rsidR="00236D57" w:rsidRPr="00F050F6" w:rsidTr="00384E88">
        <w:trPr>
          <w:jc w:val="center"/>
        </w:trPr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 w:rsidRPr="00F050F6">
              <w:t>100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 w:rsidRPr="00F050F6">
              <w:t>90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105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575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183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595</w:t>
            </w:r>
          </w:p>
        </w:tc>
      </w:tr>
      <w:tr w:rsidR="00236D57" w:rsidRPr="00F050F6" w:rsidTr="00384E88">
        <w:trPr>
          <w:jc w:val="center"/>
        </w:trPr>
        <w:tc>
          <w:tcPr>
            <w:tcW w:w="1346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 w:rsidRPr="00F050F6">
              <w:t>107</w:t>
            </w:r>
          </w:p>
        </w:tc>
        <w:tc>
          <w:tcPr>
            <w:tcW w:w="1329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 w:rsidRPr="00F050F6">
              <w:t>95</w:t>
            </w:r>
          </w:p>
        </w:tc>
        <w:tc>
          <w:tcPr>
            <w:tcW w:w="1376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119</w:t>
            </w:r>
          </w:p>
        </w:tc>
        <w:tc>
          <w:tcPr>
            <w:tcW w:w="1209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571</w:t>
            </w:r>
          </w:p>
        </w:tc>
        <w:tc>
          <w:tcPr>
            <w:tcW w:w="1329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208</w:t>
            </w:r>
          </w:p>
        </w:tc>
        <w:tc>
          <w:tcPr>
            <w:tcW w:w="1329" w:type="dxa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595</w:t>
            </w:r>
          </w:p>
        </w:tc>
      </w:tr>
      <w:tr w:rsidR="00236D57" w:rsidRPr="00F050F6" w:rsidTr="00384E88">
        <w:trPr>
          <w:jc w:val="center"/>
        </w:trPr>
        <w:tc>
          <w:tcPr>
            <w:tcW w:w="1346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 w:rsidRPr="00F050F6">
              <w:t>105</w:t>
            </w:r>
          </w:p>
        </w:tc>
        <w:tc>
          <w:tcPr>
            <w:tcW w:w="1329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 w:rsidRPr="00F050F6">
              <w:t>85</w:t>
            </w:r>
          </w:p>
        </w:tc>
        <w:tc>
          <w:tcPr>
            <w:tcW w:w="1376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211</w:t>
            </w:r>
          </w:p>
        </w:tc>
        <w:tc>
          <w:tcPr>
            <w:tcW w:w="1209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575</w:t>
            </w:r>
          </w:p>
        </w:tc>
        <w:tc>
          <w:tcPr>
            <w:tcW w:w="1329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367</w:t>
            </w:r>
          </w:p>
        </w:tc>
        <w:tc>
          <w:tcPr>
            <w:tcW w:w="1329" w:type="dxa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595</w:t>
            </w:r>
          </w:p>
        </w:tc>
      </w:tr>
      <w:tr w:rsidR="00236D57" w:rsidRPr="00F050F6" w:rsidTr="00384E88">
        <w:trPr>
          <w:jc w:val="center"/>
        </w:trPr>
        <w:tc>
          <w:tcPr>
            <w:tcW w:w="1346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 w:rsidRPr="00F050F6">
              <w:t>107</w:t>
            </w:r>
          </w:p>
        </w:tc>
        <w:tc>
          <w:tcPr>
            <w:tcW w:w="1329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 w:rsidRPr="00F050F6">
              <w:t>90</w:t>
            </w:r>
          </w:p>
        </w:tc>
        <w:tc>
          <w:tcPr>
            <w:tcW w:w="1376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173</w:t>
            </w:r>
          </w:p>
        </w:tc>
        <w:tc>
          <w:tcPr>
            <w:tcW w:w="1209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576</w:t>
            </w:r>
          </w:p>
        </w:tc>
        <w:tc>
          <w:tcPr>
            <w:tcW w:w="1329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300</w:t>
            </w:r>
          </w:p>
        </w:tc>
        <w:tc>
          <w:tcPr>
            <w:tcW w:w="1329" w:type="dxa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595</w:t>
            </w:r>
          </w:p>
        </w:tc>
      </w:tr>
      <w:tr w:rsidR="00236D57" w:rsidRPr="00F050F6" w:rsidTr="00384E88">
        <w:trPr>
          <w:jc w:val="center"/>
        </w:trPr>
        <w:tc>
          <w:tcPr>
            <w:tcW w:w="1346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 w:rsidRPr="00F050F6">
              <w:t>107</w:t>
            </w:r>
          </w:p>
        </w:tc>
        <w:tc>
          <w:tcPr>
            <w:tcW w:w="1329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 w:rsidRPr="00F050F6">
              <w:t>95</w:t>
            </w:r>
          </w:p>
        </w:tc>
        <w:tc>
          <w:tcPr>
            <w:tcW w:w="1376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119</w:t>
            </w:r>
          </w:p>
        </w:tc>
        <w:tc>
          <w:tcPr>
            <w:tcW w:w="1209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568</w:t>
            </w:r>
          </w:p>
        </w:tc>
        <w:tc>
          <w:tcPr>
            <w:tcW w:w="1329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210</w:t>
            </w:r>
          </w:p>
        </w:tc>
        <w:tc>
          <w:tcPr>
            <w:tcW w:w="1329" w:type="dxa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595</w:t>
            </w:r>
          </w:p>
        </w:tc>
      </w:tr>
      <w:tr w:rsidR="00236D57" w:rsidRPr="00F050F6" w:rsidTr="00384E88">
        <w:trPr>
          <w:jc w:val="center"/>
        </w:trPr>
        <w:tc>
          <w:tcPr>
            <w:tcW w:w="1346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 w:rsidRPr="00F050F6">
              <w:t>60</w:t>
            </w:r>
          </w:p>
        </w:tc>
        <w:tc>
          <w:tcPr>
            <w:tcW w:w="1329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 w:rsidRPr="00F050F6">
              <w:t>47</w:t>
            </w:r>
          </w:p>
        </w:tc>
        <w:tc>
          <w:tcPr>
            <w:tcW w:w="1376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244</w:t>
            </w:r>
          </w:p>
        </w:tc>
        <w:tc>
          <w:tcPr>
            <w:tcW w:w="1209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650</w:t>
            </w:r>
          </w:p>
        </w:tc>
        <w:tc>
          <w:tcPr>
            <w:tcW w:w="1329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375</w:t>
            </w:r>
          </w:p>
        </w:tc>
        <w:tc>
          <w:tcPr>
            <w:tcW w:w="1329" w:type="dxa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677</w:t>
            </w:r>
          </w:p>
        </w:tc>
      </w:tr>
      <w:tr w:rsidR="00236D57" w:rsidRPr="00F050F6" w:rsidTr="00384E88">
        <w:trPr>
          <w:jc w:val="center"/>
        </w:trPr>
        <w:tc>
          <w:tcPr>
            <w:tcW w:w="1346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 w:rsidRPr="00F050F6">
              <w:t>74</w:t>
            </w:r>
          </w:p>
        </w:tc>
        <w:tc>
          <w:tcPr>
            <w:tcW w:w="1329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 w:rsidRPr="00F050F6">
              <w:t>47</w:t>
            </w:r>
          </w:p>
        </w:tc>
        <w:tc>
          <w:tcPr>
            <w:tcW w:w="1376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454</w:t>
            </w:r>
          </w:p>
        </w:tc>
        <w:tc>
          <w:tcPr>
            <w:tcW w:w="1209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645</w:t>
            </w:r>
          </w:p>
        </w:tc>
        <w:tc>
          <w:tcPr>
            <w:tcW w:w="1329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704</w:t>
            </w:r>
          </w:p>
        </w:tc>
        <w:tc>
          <w:tcPr>
            <w:tcW w:w="1329" w:type="dxa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678</w:t>
            </w:r>
          </w:p>
        </w:tc>
      </w:tr>
      <w:tr w:rsidR="00236D57" w:rsidRPr="00F050F6" w:rsidTr="00384E88">
        <w:trPr>
          <w:jc w:val="center"/>
        </w:trPr>
        <w:tc>
          <w:tcPr>
            <w:tcW w:w="1346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 w:rsidRPr="00F050F6">
              <w:t>73</w:t>
            </w:r>
          </w:p>
        </w:tc>
        <w:tc>
          <w:tcPr>
            <w:tcW w:w="1329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 w:rsidRPr="00F050F6">
              <w:t>45</w:t>
            </w:r>
          </w:p>
        </w:tc>
        <w:tc>
          <w:tcPr>
            <w:tcW w:w="1376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484</w:t>
            </w:r>
          </w:p>
        </w:tc>
        <w:tc>
          <w:tcPr>
            <w:tcW w:w="1209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644</w:t>
            </w:r>
          </w:p>
        </w:tc>
        <w:tc>
          <w:tcPr>
            <w:tcW w:w="1329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752</w:t>
            </w:r>
          </w:p>
        </w:tc>
        <w:tc>
          <w:tcPr>
            <w:tcW w:w="1329" w:type="dxa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678</w:t>
            </w:r>
          </w:p>
        </w:tc>
      </w:tr>
      <w:tr w:rsidR="00236D57" w:rsidRPr="00F050F6" w:rsidTr="00384E88">
        <w:trPr>
          <w:jc w:val="center"/>
        </w:trPr>
        <w:tc>
          <w:tcPr>
            <w:tcW w:w="1346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 w:rsidRPr="00F050F6">
              <w:t>65</w:t>
            </w:r>
          </w:p>
        </w:tc>
        <w:tc>
          <w:tcPr>
            <w:tcW w:w="1329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 w:rsidRPr="00F050F6">
              <w:t>47</w:t>
            </w:r>
          </w:p>
        </w:tc>
        <w:tc>
          <w:tcPr>
            <w:tcW w:w="1376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324</w:t>
            </w:r>
          </w:p>
        </w:tc>
        <w:tc>
          <w:tcPr>
            <w:tcW w:w="1209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649</w:t>
            </w:r>
          </w:p>
        </w:tc>
        <w:tc>
          <w:tcPr>
            <w:tcW w:w="1329" w:type="dxa"/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499</w:t>
            </w:r>
          </w:p>
        </w:tc>
        <w:tc>
          <w:tcPr>
            <w:tcW w:w="1329" w:type="dxa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677</w:t>
            </w:r>
          </w:p>
        </w:tc>
      </w:tr>
      <w:tr w:rsidR="00236D57" w:rsidRPr="00F050F6" w:rsidTr="00384E88">
        <w:trPr>
          <w:jc w:val="center"/>
        </w:trPr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 w:rsidRPr="00F050F6">
              <w:t>60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 w:rsidRPr="00F050F6">
              <w:t>45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288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661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vAlign w:val="center"/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436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236D57" w:rsidRPr="00F050F6" w:rsidRDefault="00236D57" w:rsidP="00384E88">
            <w:pPr>
              <w:spacing w:after="120"/>
              <w:jc w:val="center"/>
            </w:pPr>
            <w:r>
              <w:t>0,</w:t>
            </w:r>
            <w:r w:rsidRPr="00F050F6">
              <w:t>677</w:t>
            </w:r>
          </w:p>
        </w:tc>
      </w:tr>
    </w:tbl>
    <w:p w:rsidR="00236D57" w:rsidRDefault="00236D57" w:rsidP="00236D57">
      <w:pPr>
        <w:pStyle w:val="Bntextrga"/>
        <w:spacing w:line="360" w:lineRule="auto"/>
        <w:jc w:val="both"/>
      </w:pPr>
    </w:p>
    <w:p w:rsidR="00236D57" w:rsidRPr="008A71BB" w:rsidRDefault="00236D57" w:rsidP="00236D57">
      <w:pPr>
        <w:pStyle w:val="Bntextrga"/>
        <w:spacing w:line="360" w:lineRule="auto"/>
        <w:jc w:val="both"/>
        <w:rPr>
          <w:b/>
        </w:rPr>
      </w:pPr>
      <w:r w:rsidRPr="008A71BB">
        <w:rPr>
          <w:b/>
        </w:rPr>
        <w:t>Závěr</w:t>
      </w:r>
    </w:p>
    <w:p w:rsidR="00236D57" w:rsidRPr="00493A51" w:rsidRDefault="00236D57" w:rsidP="00236D57">
      <w:pPr>
        <w:pStyle w:val="Bntextrga"/>
        <w:spacing w:line="360" w:lineRule="auto"/>
        <w:jc w:val="both"/>
      </w:pPr>
      <w:r w:rsidRPr="00493A51">
        <w:t xml:space="preserve">Z výsledků naměřených hodnot je patrné, že experimentálně určená perioda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exp</m:t>
            </m:r>
          </m:sub>
        </m:sSub>
      </m:oMath>
      <w:r w:rsidRPr="00493A51">
        <w:t xml:space="preserve"> je vždy menší než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493A51">
        <w:t xml:space="preserve">, což odporuje teoretickému </w:t>
      </w:r>
      <w:r>
        <w:t>závěru, který plyne z rovnice (2.6.4) nebo (2.6.</w:t>
      </w:r>
      <w:r w:rsidRPr="00493A51">
        <w:t xml:space="preserve">5). </w:t>
      </w:r>
      <w:r>
        <w:t>Vysvětlení tohoto jevu</w:t>
      </w:r>
      <w:r w:rsidRPr="00493A51">
        <w:t xml:space="preserve"> se nám prozatím nepodařilo najít. Průměrná hodnota periody tlumených kmitů byla určena v případě prvních pěti měření jako </w:t>
      </w:r>
      <m:oMath>
        <m:r>
          <w:rPr>
            <w:rFonts w:ascii="Cambria Math" w:hAnsi="Cambria Math"/>
          </w:rPr>
          <m:t>T=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0,595±0,002</m:t>
            </m:r>
          </m:e>
        </m:d>
      </m:oMath>
      <w:r w:rsidRPr="00493A51">
        <w:t xml:space="preserve"> s, v případě druhých pěti měření jsme dospěli k hodnotě </w:t>
      </w:r>
      <m:oMath>
        <m:r>
          <w:rPr>
            <w:rFonts w:ascii="Cambria Math" w:hAnsi="Cambria Math"/>
          </w:rPr>
          <m:t>T=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0,650±0,003</m:t>
            </m:r>
          </m:e>
        </m:d>
      </m:oMath>
      <w:r w:rsidRPr="00493A51">
        <w:t xml:space="preserve"> s. Z výše uvedeného vyplývá, že výpočet periody tlumených kmitů podle výše zmíněných vztahů potvrzuje hypotézu, že koeficient tlumení </w:t>
      </w:r>
      <m:oMath>
        <m:r>
          <w:rPr>
            <w:rFonts w:ascii="Cambria Math" w:hAnsi="Cambria Math"/>
          </w:rPr>
          <m:t>δ</m:t>
        </m:r>
      </m:oMath>
      <w:r w:rsidRPr="00493A51">
        <w:t xml:space="preserve"> má na velikost periody zanedbatelný vliv a platí </w:t>
      </w:r>
      <m:oMath>
        <m:r>
          <w:rPr>
            <w:rFonts w:ascii="Cambria Math" w:hAnsi="Cambria Math"/>
          </w:rPr>
          <m:t>T≐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493A51">
        <w:t xml:space="preserve">. Ke stejnému závěru dospěli i Tesař a Bartoš, viz </w:t>
      </w:r>
      <w:r w:rsidRPr="00396C1D">
        <w:t>[85].</w:t>
      </w:r>
      <w:r w:rsidRPr="00493A51">
        <w:t xml:space="preserve"> </w:t>
      </w:r>
    </w:p>
    <w:p w:rsidR="00236D57" w:rsidRDefault="00236D57" w:rsidP="0009728E">
      <w:pPr>
        <w:pStyle w:val="Bntextrga"/>
        <w:spacing w:line="360" w:lineRule="auto"/>
        <w:ind w:firstLine="708"/>
        <w:jc w:val="both"/>
      </w:pPr>
      <w:r w:rsidRPr="00493A51">
        <w:t xml:space="preserve">Dále můžeme konstatovat, že logaritmický dekrement útlumu </w:t>
      </w:r>
      <m:oMath>
        <m:r>
          <m:rPr>
            <m:sty m:val="p"/>
          </m:rPr>
          <w:rPr>
            <w:rFonts w:ascii="Cambria Math" w:hAnsi="Cambria Math"/>
          </w:rPr>
          <m:t>Λ</m:t>
        </m:r>
      </m:oMath>
      <w:r w:rsidRPr="00493A51">
        <w:t xml:space="preserve"> vypočítaný z poměru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493A51">
        <w:t xml:space="preserve"> 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Pr="00493A51">
        <w:t xml:space="preserve"> je v průměru 2.5 krát větší než ten, který je určený z poměru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493A51">
        <w:t xml:space="preserve"> a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493A51">
        <w:t xml:space="preserve">. Tento rozdíl může být sice způsoben rozdílným množstvím kapaliny v trubici u prvních pěti a posledních pěti pokusů, ale ověřili jsme si, že i v rámci daných pěti měření není tato veličina konstantní, jak předpokládá teorie, ale hodnota </w:t>
      </w:r>
      <m:oMath>
        <m:r>
          <m:rPr>
            <m:sty m:val="p"/>
          </m:rPr>
          <w:rPr>
            <w:rFonts w:ascii="Cambria Math" w:hAnsi="Cambria Math"/>
          </w:rPr>
          <m:t>Λ</m:t>
        </m:r>
      </m:oMath>
      <w:r w:rsidRPr="00493A51">
        <w:t xml:space="preserve"> je u poměru třetího a čtvrtého píku přibližně dva krát větší než u poměru prvního a druhého píku.</w:t>
      </w:r>
      <w:r>
        <w:t xml:space="preserve"> </w:t>
      </w:r>
      <w:r w:rsidRPr="00493A51">
        <w:t>Předpokládáme, že se zde při pohybu kapaliny</w:t>
      </w:r>
      <w:r>
        <w:t xml:space="preserve"> </w:t>
      </w:r>
      <w:r w:rsidRPr="00493A51">
        <w:t>v U-trubici projevují další jevy (např. tření mezi stěnou trubice a kapalinou, viskozita kapaliny), které ovlivňují jak tlumení, tak periodu reálných kmitů.</w:t>
      </w:r>
    </w:p>
    <w:p w:rsidR="00236D57" w:rsidRDefault="00236D57" w:rsidP="00236D57">
      <w:pPr>
        <w:pStyle w:val="Bntextrga"/>
        <w:spacing w:line="360" w:lineRule="auto"/>
        <w:rPr>
          <w:rFonts w:eastAsiaTheme="minorEastAsia"/>
          <w:szCs w:val="24"/>
        </w:rPr>
      </w:pPr>
      <w:bookmarkStart w:id="1" w:name="_GoBack"/>
      <w:bookmarkEnd w:id="1"/>
      <w:r w:rsidRPr="0055352D">
        <w:rPr>
          <w:rFonts w:eastAsiaTheme="minorEastAsia"/>
          <w:b/>
          <w:szCs w:val="24"/>
        </w:rPr>
        <w:lastRenderedPageBreak/>
        <w:t>Otázky na závěr</w:t>
      </w:r>
    </w:p>
    <w:p w:rsidR="00236D57" w:rsidRDefault="00236D57" w:rsidP="00236D57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1. Naměřené hodnoty amplitud </w:t>
      </w:r>
      <m:oMath>
        <m:sSub>
          <m:sSubPr>
            <m:ctrlPr>
              <w:rPr>
                <w:rFonts w:ascii="Cambria Math" w:eastAsiaTheme="minorEastAsia" w:hAnsi="Cambria Math"/>
                <w:i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Cs w:val="24"/>
              </w:rPr>
              <m:t>n</m:t>
            </m:r>
          </m:sub>
        </m:sSub>
      </m:oMath>
      <w:r>
        <w:rPr>
          <w:rFonts w:eastAsiaTheme="minorEastAsia"/>
          <w:szCs w:val="24"/>
        </w:rPr>
        <w:t>vyneste v programu MS Excel do grafu a pomocí regresní analýzy ověřte, zda exponenciálně klesají, jak předpokládá teorie.</w:t>
      </w:r>
    </w:p>
    <w:p w:rsidR="00236D57" w:rsidRDefault="00236D57" w:rsidP="00236D57">
      <w:pPr>
        <w:pStyle w:val="Bntextrga"/>
        <w:spacing w:line="360" w:lineRule="auto"/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2. Jaká bude perioda tlumených kmitů v případě, že bychom měření zrealizovali s kapalinou o menší hustotě, např. s lihem?</w:t>
      </w:r>
    </w:p>
    <w:p w:rsidR="00262990" w:rsidRDefault="00262990"/>
    <w:sectPr w:rsidR="00262990" w:rsidSect="00236D5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57"/>
    <w:rsid w:val="0009728E"/>
    <w:rsid w:val="000F7FE7"/>
    <w:rsid w:val="00236D57"/>
    <w:rsid w:val="00262990"/>
    <w:rsid w:val="005117FC"/>
    <w:rsid w:val="00995F10"/>
    <w:rsid w:val="009E08D8"/>
    <w:rsid w:val="00A31ABA"/>
    <w:rsid w:val="00B06A66"/>
    <w:rsid w:val="00E0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D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995F10"/>
    <w:pPr>
      <w:keepNext/>
      <w:keepLines/>
      <w:spacing w:after="0"/>
      <w:outlineLvl w:val="0"/>
    </w:pPr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paragraph" w:customStyle="1" w:styleId="Bntextrga">
    <w:name w:val="Běžný text ríga"/>
    <w:basedOn w:val="Normln"/>
    <w:link w:val="BntextrgaChar"/>
    <w:qFormat/>
    <w:rsid w:val="00236D57"/>
    <w:rPr>
      <w:rFonts w:ascii="Times New Roman" w:hAnsi="Times New Roman"/>
      <w:sz w:val="24"/>
    </w:rPr>
  </w:style>
  <w:style w:type="character" w:customStyle="1" w:styleId="PodkapitolaChar">
    <w:name w:val="Podkapitola Char"/>
    <w:basedOn w:val="Standardnpsmoodstavce"/>
    <w:link w:val="Podkapitola"/>
    <w:rsid w:val="00995F10"/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character" w:customStyle="1" w:styleId="BntextrgaChar">
    <w:name w:val="Běžný text ríga Char"/>
    <w:basedOn w:val="Standardnpsmoodstavce"/>
    <w:link w:val="Bntextrga"/>
    <w:rsid w:val="00236D57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236D57"/>
    <w:rPr>
      <w:color w:val="0000FF" w:themeColor="hyperlink"/>
      <w:u w:val="single"/>
    </w:rPr>
  </w:style>
  <w:style w:type="table" w:customStyle="1" w:styleId="Mkatabulky4">
    <w:name w:val="Mřížka tabulky4"/>
    <w:basedOn w:val="Normlntabulka"/>
    <w:next w:val="Mkatabulky"/>
    <w:uiPriority w:val="59"/>
    <w:rsid w:val="00236D5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23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3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D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D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kapitola">
    <w:name w:val="Podkapitola"/>
    <w:basedOn w:val="Normln"/>
    <w:next w:val="Normln"/>
    <w:link w:val="PodkapitolaChar"/>
    <w:autoRedefine/>
    <w:qFormat/>
    <w:rsid w:val="00995F10"/>
    <w:pPr>
      <w:keepNext/>
      <w:keepLines/>
      <w:spacing w:after="0"/>
      <w:outlineLvl w:val="0"/>
    </w:pPr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paragraph" w:customStyle="1" w:styleId="Bntextrga">
    <w:name w:val="Běžný text ríga"/>
    <w:basedOn w:val="Normln"/>
    <w:link w:val="BntextrgaChar"/>
    <w:qFormat/>
    <w:rsid w:val="00236D57"/>
    <w:rPr>
      <w:rFonts w:ascii="Times New Roman" w:hAnsi="Times New Roman"/>
      <w:sz w:val="24"/>
    </w:rPr>
  </w:style>
  <w:style w:type="character" w:customStyle="1" w:styleId="PodkapitolaChar">
    <w:name w:val="Podkapitola Char"/>
    <w:basedOn w:val="Standardnpsmoodstavce"/>
    <w:link w:val="Podkapitola"/>
    <w:rsid w:val="00995F10"/>
    <w:rPr>
      <w:rFonts w:eastAsiaTheme="majorEastAsia" w:cs="Times New Roman"/>
      <w:b/>
      <w:bCs/>
      <w:color w:val="365F91" w:themeColor="accent1" w:themeShade="BF"/>
      <w:sz w:val="32"/>
      <w:szCs w:val="32"/>
    </w:rPr>
  </w:style>
  <w:style w:type="character" w:customStyle="1" w:styleId="BntextrgaChar">
    <w:name w:val="Běžný text ríga Char"/>
    <w:basedOn w:val="Standardnpsmoodstavce"/>
    <w:link w:val="Bntextrga"/>
    <w:rsid w:val="00236D57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236D57"/>
    <w:rPr>
      <w:color w:val="0000FF" w:themeColor="hyperlink"/>
      <w:u w:val="single"/>
    </w:rPr>
  </w:style>
  <w:style w:type="table" w:customStyle="1" w:styleId="Mkatabulky4">
    <w:name w:val="Mřížka tabulky4"/>
    <w:basedOn w:val="Normlntabulka"/>
    <w:next w:val="Mkatabulky"/>
    <w:uiPriority w:val="59"/>
    <w:rsid w:val="00236D5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23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36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sclpx.eu/lab2R.php?exp=1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cenda</dc:creator>
  <cp:lastModifiedBy>imhotep</cp:lastModifiedBy>
  <cp:revision>3</cp:revision>
  <cp:lastPrinted>2016-01-24T11:17:00Z</cp:lastPrinted>
  <dcterms:created xsi:type="dcterms:W3CDTF">2016-01-24T11:17:00Z</dcterms:created>
  <dcterms:modified xsi:type="dcterms:W3CDTF">2016-01-24T11:17:00Z</dcterms:modified>
</cp:coreProperties>
</file>