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8D" w:rsidRDefault="00F409AE" w:rsidP="00163662">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rPr>
        <w:t xml:space="preserve"> </w:t>
      </w:r>
    </w:p>
    <w:p w:rsidR="00D66EFF" w:rsidRPr="000D2B53" w:rsidRDefault="00D66EFF" w:rsidP="00163662">
      <w:pPr>
        <w:pStyle w:val="Bntextrga"/>
        <w:tabs>
          <w:tab w:val="left" w:pos="851"/>
        </w:tabs>
        <w:spacing w:line="360" w:lineRule="auto"/>
        <w:jc w:val="both"/>
        <w:rPr>
          <w:rFonts w:asciiTheme="minorHAnsi" w:hAnsiTheme="minorHAnsi" w:cstheme="minorHAnsi"/>
          <w:sz w:val="22"/>
        </w:rPr>
      </w:pP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rPr>
        <w:tab/>
        <w:t xml:space="preserve">Pro demonstraci zákonitostí vodorovného vrhu můžeme vyjít z předchozího experimentu </w:t>
      </w:r>
      <w:r w:rsidR="00063A60">
        <w:rPr>
          <w:rFonts w:asciiTheme="minorHAnsi" w:hAnsiTheme="minorHAnsi" w:cstheme="minorHAnsi"/>
          <w:sz w:val="22"/>
        </w:rPr>
        <w:t>SCLPX – 11 – 1R</w:t>
      </w:r>
      <w:r w:rsidRPr="000D2B53">
        <w:rPr>
          <w:rFonts w:asciiTheme="minorHAnsi" w:hAnsiTheme="minorHAnsi" w:cstheme="minorHAnsi"/>
          <w:sz w:val="22"/>
        </w:rPr>
        <w:t>. Zaměříme se na porovnání hod</w:t>
      </w:r>
      <w:r w:rsidR="00687088">
        <w:rPr>
          <w:rFonts w:asciiTheme="minorHAnsi" w:hAnsiTheme="minorHAnsi" w:cstheme="minorHAnsi"/>
          <w:sz w:val="22"/>
        </w:rPr>
        <w:t>not vypočítaných podle vztahu (</w:t>
      </w:r>
      <w:r w:rsidR="00FD16B4">
        <w:rPr>
          <w:rFonts w:asciiTheme="minorHAnsi" w:hAnsiTheme="minorHAnsi" w:cstheme="minorHAnsi"/>
          <w:sz w:val="22"/>
        </w:rPr>
        <w:t>5</w:t>
      </w:r>
      <w:r w:rsidRPr="000D2B53">
        <w:rPr>
          <w:rFonts w:asciiTheme="minorHAnsi" w:hAnsiTheme="minorHAnsi" w:cstheme="minorHAnsi"/>
          <w:sz w:val="22"/>
        </w:rPr>
        <w:t>)</w:t>
      </w:r>
      <w:r w:rsidR="00FD16B4">
        <w:rPr>
          <w:rFonts w:asciiTheme="minorHAnsi" w:hAnsiTheme="minorHAnsi" w:cstheme="minorHAnsi"/>
          <w:sz w:val="22"/>
        </w:rPr>
        <w:t xml:space="preserve"> </w:t>
      </w:r>
      <w:r w:rsidRPr="000D2B53">
        <w:rPr>
          <w:rFonts w:asciiTheme="minorHAnsi" w:hAnsiTheme="minorHAnsi" w:cstheme="minorHAnsi"/>
          <w:sz w:val="22"/>
        </w:rPr>
        <w:t>s experimentálně naměřenou hodnotou, přičemž rychlost v</w:t>
      </w:r>
      <w:r w:rsidRPr="000D2B53">
        <w:rPr>
          <w:rFonts w:asciiTheme="minorHAnsi" w:hAnsiTheme="minorHAnsi" w:cstheme="minorHAnsi"/>
          <w:sz w:val="22"/>
          <w:vertAlign w:val="subscript"/>
        </w:rPr>
        <w:t>0</w:t>
      </w:r>
      <w:r w:rsidRPr="000D2B53">
        <w:rPr>
          <w:rFonts w:asciiTheme="minorHAnsi" w:hAnsiTheme="minorHAnsi" w:cstheme="minorHAnsi"/>
          <w:sz w:val="22"/>
        </w:rPr>
        <w:t xml:space="preserve"> určíme stejným způsobem, </w:t>
      </w:r>
      <w:r>
        <w:rPr>
          <w:rFonts w:asciiTheme="minorHAnsi" w:hAnsiTheme="minorHAnsi" w:cstheme="minorHAnsi"/>
          <w:sz w:val="22"/>
        </w:rPr>
        <w:t>viz</w:t>
      </w:r>
      <w:r w:rsidRPr="000D2B53">
        <w:rPr>
          <w:rFonts w:asciiTheme="minorHAnsi" w:hAnsiTheme="minorHAnsi" w:cstheme="minorHAnsi"/>
          <w:sz w:val="22"/>
        </w:rPr>
        <w:t xml:space="preserve"> předchozí </w:t>
      </w:r>
      <w:r w:rsidR="00063A60">
        <w:rPr>
          <w:rFonts w:asciiTheme="minorHAnsi" w:hAnsiTheme="minorHAnsi" w:cstheme="minorHAnsi"/>
          <w:sz w:val="22"/>
        </w:rPr>
        <w:t>experiment SCLPX –11 – 1R</w:t>
      </w:r>
      <w:r w:rsidRPr="000D2B53">
        <w:rPr>
          <w:rFonts w:asciiTheme="minorHAnsi" w:hAnsiTheme="minorHAnsi" w:cstheme="minorHAnsi"/>
          <w:sz w:val="22"/>
        </w:rPr>
        <w:t xml:space="preserve">. </w:t>
      </w:r>
    </w:p>
    <w:p w:rsidR="000D2B53" w:rsidRPr="000D2B53" w:rsidRDefault="000D2B53" w:rsidP="000D2B53">
      <w:pPr>
        <w:pStyle w:val="Bntextrga"/>
        <w:tabs>
          <w:tab w:val="left" w:pos="851"/>
        </w:tabs>
        <w:spacing w:line="360" w:lineRule="auto"/>
        <w:jc w:val="both"/>
        <w:rPr>
          <w:rFonts w:asciiTheme="minorHAnsi" w:hAnsiTheme="minorHAnsi" w:cstheme="minorHAnsi"/>
          <w:sz w:val="22"/>
          <w:lang w:val="en-US"/>
        </w:rPr>
      </w:pPr>
      <w:r w:rsidRPr="000D2B53">
        <w:rPr>
          <w:rFonts w:asciiTheme="minorHAnsi" w:hAnsiTheme="minorHAnsi" w:cstheme="minorHAnsi"/>
          <w:sz w:val="22"/>
        </w:rPr>
        <w:tab/>
        <w:t>Druhým měřením může být ověření vztahu pro dobu pohybu tělesa při vodorovném vrhu, kter</w:t>
      </w:r>
      <w:r w:rsidR="00FD16B4">
        <w:rPr>
          <w:rFonts w:asciiTheme="minorHAnsi" w:hAnsiTheme="minorHAnsi" w:cstheme="minorHAnsi"/>
          <w:sz w:val="22"/>
        </w:rPr>
        <w:t xml:space="preserve">á je dána následujícím vzorcem </w:t>
      </w:r>
      <w:r w:rsidRPr="000D2B53">
        <w:rPr>
          <w:rFonts w:asciiTheme="minorHAnsi" w:hAnsiTheme="minorHAnsi" w:cstheme="minorHAnsi"/>
          <w:sz w:val="22"/>
          <w:lang w:val="en-US"/>
        </w:rPr>
        <w:t>[26], str. 154.</w:t>
      </w:r>
    </w:p>
    <w:p w:rsidR="000D2B53" w:rsidRPr="000D2B53" w:rsidRDefault="00754A51" w:rsidP="000D2B53">
      <w:pPr>
        <w:pStyle w:val="Bntextrga"/>
        <w:tabs>
          <w:tab w:val="left" w:pos="851"/>
        </w:tabs>
        <w:jc w:val="right"/>
        <w:rPr>
          <w:rFonts w:asciiTheme="minorHAnsi" w:hAnsiTheme="minorHAnsi" w:cstheme="minorHAnsi"/>
          <w:sz w:val="22"/>
          <w:lang w:val="en-US"/>
        </w:rPr>
      </w:pPr>
      <m:oMath>
        <m:sSub>
          <m:sSubPr>
            <m:ctrlPr>
              <w:rPr>
                <w:rFonts w:ascii="Cambria Math" w:hAnsiTheme="minorHAnsi" w:cstheme="minorHAnsi"/>
                <w:i/>
                <w:sz w:val="22"/>
                <w:lang w:val="en-US"/>
              </w:rPr>
            </m:ctrlPr>
          </m:sSubPr>
          <m:e>
            <m:r>
              <w:rPr>
                <w:rFonts w:ascii="Cambria Math" w:hAnsi="Cambria Math" w:cstheme="minorHAnsi"/>
                <w:sz w:val="22"/>
                <w:lang w:val="en-US"/>
              </w:rPr>
              <m:t>t</m:t>
            </m:r>
          </m:e>
          <m:sub>
            <m:r>
              <w:rPr>
                <w:rFonts w:ascii="Cambria Math" w:hAnsi="Cambria Math" w:cstheme="minorHAnsi"/>
                <w:sz w:val="22"/>
                <w:lang w:val="en-US"/>
              </w:rPr>
              <m:t>d</m:t>
            </m:r>
          </m:sub>
        </m:sSub>
        <m:r>
          <w:rPr>
            <w:rFonts w:ascii="Cambria Math" w:hAnsiTheme="minorHAnsi" w:cstheme="minorHAnsi"/>
            <w:sz w:val="22"/>
            <w:lang w:val="en-US"/>
          </w:rPr>
          <m:t>=</m:t>
        </m:r>
        <m:rad>
          <m:radPr>
            <m:degHide m:val="on"/>
            <m:ctrlPr>
              <w:rPr>
                <w:rFonts w:ascii="Cambria Math" w:hAnsiTheme="minorHAnsi" w:cstheme="minorHAnsi"/>
                <w:i/>
                <w:sz w:val="22"/>
                <w:lang w:val="en-US"/>
              </w:rPr>
            </m:ctrlPr>
          </m:radPr>
          <m:deg/>
          <m:e>
            <m:f>
              <m:fPr>
                <m:ctrlPr>
                  <w:rPr>
                    <w:rFonts w:ascii="Cambria Math" w:hAnsiTheme="minorHAnsi" w:cstheme="minorHAnsi"/>
                    <w:i/>
                    <w:sz w:val="22"/>
                    <w:lang w:val="en-US"/>
                  </w:rPr>
                </m:ctrlPr>
              </m:fPr>
              <m:num>
                <m:r>
                  <w:rPr>
                    <w:rFonts w:ascii="Cambria Math" w:hAnsiTheme="minorHAnsi" w:cstheme="minorHAnsi"/>
                    <w:sz w:val="22"/>
                    <w:lang w:val="en-US"/>
                  </w:rPr>
                  <m:t>2</m:t>
                </m:r>
                <m:r>
                  <w:rPr>
                    <w:rFonts w:ascii="Cambria Math" w:hAnsi="Cambria Math" w:cstheme="minorHAnsi"/>
                    <w:sz w:val="22"/>
                    <w:lang w:val="en-US"/>
                  </w:rPr>
                  <m:t>h</m:t>
                </m:r>
              </m:num>
              <m:den>
                <m:r>
                  <w:rPr>
                    <w:rFonts w:ascii="Cambria Math" w:hAnsi="Cambria Math" w:cstheme="minorHAnsi"/>
                    <w:sz w:val="22"/>
                    <w:lang w:val="en-US"/>
                  </w:rPr>
                  <m:t>g</m:t>
                </m:r>
              </m:den>
            </m:f>
          </m:e>
        </m:rad>
      </m:oMath>
      <w:r w:rsidR="000D2B53" w:rsidRPr="000D2B53">
        <w:rPr>
          <w:rFonts w:asciiTheme="minorHAnsi" w:eastAsiaTheme="minorEastAsia" w:hAnsiTheme="minorHAnsi" w:cstheme="minorHAnsi"/>
          <w:sz w:val="22"/>
          <w:lang w:val="en-US"/>
        </w:rPr>
        <w:t xml:space="preserve">                            </w:t>
      </w:r>
      <w:r w:rsidR="000D2B53">
        <w:rPr>
          <w:rFonts w:asciiTheme="minorHAnsi" w:eastAsiaTheme="minorEastAsia" w:hAnsiTheme="minorHAnsi" w:cstheme="minorHAnsi"/>
          <w:sz w:val="22"/>
          <w:lang w:val="en-US"/>
        </w:rPr>
        <w:t xml:space="preserve">                              (</w:t>
      </w:r>
      <w:r w:rsidR="00FD16B4">
        <w:rPr>
          <w:rFonts w:asciiTheme="minorHAnsi" w:eastAsiaTheme="minorEastAsia" w:hAnsiTheme="minorHAnsi" w:cstheme="minorHAnsi"/>
          <w:sz w:val="22"/>
          <w:lang w:val="en-US"/>
        </w:rPr>
        <w:t>7</w:t>
      </w:r>
      <w:r w:rsidR="000D2B53" w:rsidRPr="000D2B53">
        <w:rPr>
          <w:rFonts w:asciiTheme="minorHAnsi" w:eastAsiaTheme="minorEastAsia" w:hAnsiTheme="minorHAnsi" w:cstheme="minorHAnsi"/>
          <w:sz w:val="22"/>
          <w:lang w:val="en-US"/>
        </w:rPr>
        <w:t>)</w:t>
      </w:r>
    </w:p>
    <w:p w:rsidR="000D2B53" w:rsidRPr="000D2B53" w:rsidRDefault="000D2B53" w:rsidP="000D2B53">
      <w:pPr>
        <w:pStyle w:val="Bntextrga"/>
        <w:tabs>
          <w:tab w:val="left" w:pos="851"/>
        </w:tabs>
        <w:rPr>
          <w:rFonts w:asciiTheme="minorHAnsi" w:hAnsiTheme="minorHAnsi" w:cstheme="minorHAnsi"/>
          <w:sz w:val="22"/>
          <w:lang w:val="en-US"/>
        </w:rPr>
      </w:pPr>
    </w:p>
    <w:p w:rsidR="000D2B53" w:rsidRPr="000D2B53" w:rsidRDefault="000D2B53" w:rsidP="000D2B53">
      <w:pPr>
        <w:pStyle w:val="Bntextrga"/>
        <w:tabs>
          <w:tab w:val="left" w:pos="851"/>
        </w:tabs>
        <w:spacing w:line="360" w:lineRule="auto"/>
        <w:jc w:val="both"/>
        <w:rPr>
          <w:rFonts w:asciiTheme="minorHAnsi" w:eastAsiaTheme="minorEastAsia" w:hAnsiTheme="minorHAnsi" w:cstheme="minorHAnsi"/>
          <w:sz w:val="22"/>
        </w:rPr>
      </w:pPr>
      <w:r w:rsidRPr="000D2B53">
        <w:rPr>
          <w:rFonts w:asciiTheme="minorHAnsi" w:hAnsiTheme="minorHAnsi" w:cstheme="minorHAnsi"/>
          <w:sz w:val="22"/>
          <w:u w:val="single"/>
        </w:rPr>
        <w:t xml:space="preserve">Pomůcky: </w:t>
      </w:r>
      <w:r w:rsidRPr="000D2B53">
        <w:rPr>
          <w:rFonts w:asciiTheme="minorHAnsi" w:eastAsiaTheme="minorEastAsia" w:hAnsiTheme="minorHAnsi" w:cstheme="minorHAnsi"/>
          <w:sz w:val="22"/>
        </w:rPr>
        <w:t>zvuková karta, laserové ukazovátko, laboratorní stojan, provázek, dva identické kovové válečky nebo kuličky, fotografická miska, mouka, mikrofon.</w:t>
      </w: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eastAsiaTheme="minorEastAsia" w:hAnsiTheme="minorHAnsi" w:cstheme="minorHAnsi"/>
          <w:sz w:val="22"/>
          <w:u w:val="single"/>
        </w:rPr>
        <w:t>Postup práce:</w:t>
      </w:r>
      <w:r w:rsidRPr="000D2B53">
        <w:rPr>
          <w:rFonts w:asciiTheme="minorHAnsi" w:eastAsiaTheme="minorEastAsia" w:hAnsiTheme="minorHAnsi" w:cstheme="minorHAnsi"/>
          <w:sz w:val="22"/>
        </w:rPr>
        <w:t xml:space="preserve"> pokus uspořádáme podle situace na obr. 30.  Počáteční rychlost válečku nebo kuličce, která stojí na kraji stolu, udělíme pomocí kyvadla. Fotografickou misku, jejíž dno posypeme moukou, umístíme na zem v místě předpokládaného dopadu válečku (před samotným provedením pokusu několikrát vyzkoušíme místo dopadu). Váleček, který koná vodorovný vrh, umístíme do takové vzdálenosti od válečku tvořícího kyvadlo, aby ke vzájemnému nárazu došlo v okamžiku, kdy celý váleček zavěšený na provázku projde optickou závorou. Mikrofon zapojíme do série s fotodiodou, protože potřebujeme současně měřit signál z optické závory i mikrofonu, kterým zaznamenáme okamžik nárazu jednoho válečku do druhého a vzápětí dopad druhého válečku do misky s moukou.</w:t>
      </w: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lang w:val="en-US"/>
        </w:rPr>
        <w:tab/>
      </w:r>
      <w:r w:rsidRPr="000D2B53">
        <w:rPr>
          <w:rFonts w:asciiTheme="minorHAnsi" w:hAnsiTheme="minorHAnsi" w:cstheme="minorHAnsi"/>
          <w:sz w:val="22"/>
        </w:rPr>
        <w:t xml:space="preserve">Spustíme program Free Audio Editor, vychýlíme kyvadlo do libovolné výšky </w:t>
      </w:r>
      <w:r w:rsidRPr="000D2B53">
        <w:rPr>
          <w:rFonts w:asciiTheme="minorHAnsi" w:hAnsiTheme="minorHAnsi" w:cstheme="minorHAnsi"/>
          <w:i/>
          <w:sz w:val="22"/>
        </w:rPr>
        <w:t>h</w:t>
      </w:r>
      <w:r w:rsidRPr="000D2B53">
        <w:rPr>
          <w:rFonts w:asciiTheme="minorHAnsi" w:hAnsiTheme="minorHAnsi" w:cstheme="minorHAnsi"/>
          <w:sz w:val="22"/>
        </w:rPr>
        <w:t xml:space="preserve"> a pustíme. Kyvadlo narazí do druhého válečku, kterému předá v ideálním případě veškerou svoji kinetickou energii, a udělí druhému válečku počáteční rychlost </w:t>
      </w:r>
      <w:r w:rsidRPr="000D2B53">
        <w:rPr>
          <w:rFonts w:asciiTheme="minorHAnsi" w:hAnsiTheme="minorHAnsi" w:cstheme="minorHAnsi"/>
          <w:i/>
          <w:sz w:val="22"/>
        </w:rPr>
        <w:t>v</w:t>
      </w:r>
      <w:r w:rsidRPr="000D2B53">
        <w:rPr>
          <w:rFonts w:asciiTheme="minorHAnsi" w:hAnsiTheme="minorHAnsi" w:cstheme="minorHAnsi"/>
          <w:sz w:val="22"/>
          <w:vertAlign w:val="subscript"/>
        </w:rPr>
        <w:t>0</w:t>
      </w:r>
      <w:r w:rsidRPr="000D2B53">
        <w:rPr>
          <w:rFonts w:asciiTheme="minorHAnsi" w:hAnsiTheme="minorHAnsi" w:cstheme="minorHAnsi"/>
          <w:sz w:val="22"/>
        </w:rPr>
        <w:t xml:space="preserve">. Ten po vykonaném vodorovném vrhu dopadne ve vzdálenosti </w:t>
      </w:r>
      <w:r w:rsidRPr="000D2B53">
        <w:rPr>
          <w:rFonts w:asciiTheme="minorHAnsi" w:hAnsiTheme="minorHAnsi" w:cstheme="minorHAnsi"/>
          <w:i/>
          <w:sz w:val="22"/>
        </w:rPr>
        <w:t>d</w:t>
      </w:r>
      <w:r w:rsidRPr="000D2B53">
        <w:rPr>
          <w:rFonts w:asciiTheme="minorHAnsi" w:hAnsiTheme="minorHAnsi" w:cstheme="minorHAnsi"/>
          <w:sz w:val="22"/>
        </w:rPr>
        <w:t xml:space="preserve"> od hrany stolu do misky s moukou (my jsme použili mletou kávu), viz obr. 31. </w:t>
      </w:r>
    </w:p>
    <w:p w:rsidR="000D2B53" w:rsidRPr="000D2B53" w:rsidRDefault="000D2B53" w:rsidP="000D2B53">
      <w:pPr>
        <w:pStyle w:val="Bntextrga"/>
        <w:spacing w:line="360" w:lineRule="auto"/>
        <w:ind w:firstLine="851"/>
        <w:jc w:val="both"/>
        <w:rPr>
          <w:rFonts w:asciiTheme="minorHAnsi" w:hAnsiTheme="minorHAnsi" w:cstheme="minorHAnsi"/>
          <w:sz w:val="22"/>
        </w:rPr>
      </w:pPr>
      <w:r w:rsidRPr="000D2B53">
        <w:rPr>
          <w:rFonts w:asciiTheme="minorHAnsi" w:hAnsiTheme="minorHAnsi" w:cstheme="minorHAnsi"/>
          <w:sz w:val="22"/>
        </w:rPr>
        <w:t>Po dopadu válečku změříme vzdálenost středu stopy od okraje stolu (třetí sloupec v tabulce 3) a porovnáme ji s hodnotou získanou výpočtem (druhý sloupec v tabulce 3) ze vztahu (5).</w:t>
      </w: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rPr>
        <w:tab/>
        <w:t xml:space="preserve">Počáteční rychlost </w:t>
      </w:r>
      <w:r w:rsidRPr="000D2B53">
        <w:rPr>
          <w:rFonts w:asciiTheme="minorHAnsi" w:hAnsiTheme="minorHAnsi" w:cstheme="minorHAnsi"/>
          <w:i/>
          <w:sz w:val="22"/>
        </w:rPr>
        <w:t>v</w:t>
      </w:r>
      <w:r w:rsidRPr="000D2B53">
        <w:rPr>
          <w:rFonts w:asciiTheme="minorHAnsi" w:hAnsiTheme="minorHAnsi" w:cstheme="minorHAnsi"/>
          <w:sz w:val="22"/>
          <w:vertAlign w:val="subscript"/>
        </w:rPr>
        <w:t>0</w:t>
      </w:r>
      <w:r w:rsidRPr="000D2B53">
        <w:rPr>
          <w:rFonts w:asciiTheme="minorHAnsi" w:hAnsiTheme="minorHAnsi" w:cstheme="minorHAnsi"/>
          <w:sz w:val="22"/>
        </w:rPr>
        <w:t xml:space="preserve"> = </w:t>
      </w:r>
      <w:proofErr w:type="spellStart"/>
      <w:r w:rsidRPr="000D2B53">
        <w:rPr>
          <w:rFonts w:asciiTheme="minorHAnsi" w:hAnsiTheme="minorHAnsi" w:cstheme="minorHAnsi"/>
          <w:i/>
          <w:sz w:val="22"/>
        </w:rPr>
        <w:t>v</w:t>
      </w:r>
      <w:r w:rsidRPr="000D2B53">
        <w:rPr>
          <w:rFonts w:asciiTheme="minorHAnsi" w:hAnsiTheme="minorHAnsi" w:cstheme="minorHAnsi"/>
          <w:sz w:val="22"/>
          <w:vertAlign w:val="subscript"/>
        </w:rPr>
        <w:t>max</w:t>
      </w:r>
      <w:proofErr w:type="spellEnd"/>
      <w:r w:rsidRPr="000D2B53">
        <w:rPr>
          <w:rFonts w:asciiTheme="minorHAnsi" w:hAnsiTheme="minorHAnsi" w:cstheme="minorHAnsi"/>
          <w:sz w:val="22"/>
        </w:rPr>
        <w:t xml:space="preserve"> určíme z doby průchodu válečku kyvadla optickou závorou (pátý sloupec v tabulce 3). Za předpokladu platnosti zákona zachování hybnosti musí mít váleček konající vodorovný vrh po nárazu stejnou rychlost jako váleček kyvadla. Průměr použitého válečku byl </w:t>
      </w:r>
      <w:r w:rsidRPr="000D2B53">
        <w:rPr>
          <w:rFonts w:asciiTheme="minorHAnsi" w:hAnsiTheme="minorHAnsi" w:cstheme="minorHAnsi"/>
          <w:i/>
          <w:sz w:val="22"/>
        </w:rPr>
        <w:t>s</w:t>
      </w:r>
      <w:r w:rsidRPr="000D2B53">
        <w:rPr>
          <w:rFonts w:asciiTheme="minorHAnsi" w:hAnsiTheme="minorHAnsi" w:cstheme="minorHAnsi"/>
          <w:sz w:val="22"/>
        </w:rPr>
        <w:t xml:space="preserve"> = 2 cm. </w:t>
      </w: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p>
    <w:p w:rsidR="000D2B53" w:rsidRPr="000D2B53" w:rsidRDefault="000D2B53" w:rsidP="000D2B53">
      <w:pPr>
        <w:pStyle w:val="Bntextrga"/>
        <w:tabs>
          <w:tab w:val="left" w:pos="851"/>
        </w:tabs>
        <w:spacing w:line="360" w:lineRule="auto"/>
        <w:jc w:val="both"/>
        <w:rPr>
          <w:rFonts w:asciiTheme="minorHAnsi" w:hAnsiTheme="minorHAnsi" w:cstheme="minorHAnsi"/>
          <w:sz w:val="22"/>
          <w:u w:val="single"/>
        </w:rPr>
      </w:pPr>
      <w:r w:rsidRPr="000D2B53">
        <w:rPr>
          <w:rFonts w:asciiTheme="minorHAnsi" w:hAnsiTheme="minorHAnsi" w:cstheme="minorHAnsi"/>
          <w:sz w:val="22"/>
          <w:u w:val="single"/>
        </w:rPr>
        <w:t>Náhled signálu:</w:t>
      </w: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rPr>
        <w:t>Náhled signálu zaznamenaného při experimentu vidíme na obr. 32.</w:t>
      </w: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rPr>
        <w:t xml:space="preserve">Tabulka 3 udává srovnání teoretických a experimentálních hodnot při provedení tohoto experimentu pro jednotnou výšku tělesa nad zemí </w:t>
      </w:r>
      <w:r w:rsidRPr="000D2B53">
        <w:rPr>
          <w:rFonts w:asciiTheme="minorHAnsi" w:hAnsiTheme="minorHAnsi" w:cstheme="minorHAnsi"/>
          <w:i/>
          <w:sz w:val="22"/>
        </w:rPr>
        <w:t>h</w:t>
      </w:r>
      <w:r w:rsidRPr="000D2B53">
        <w:rPr>
          <w:rFonts w:asciiTheme="minorHAnsi" w:hAnsiTheme="minorHAnsi" w:cstheme="minorHAnsi"/>
          <w:sz w:val="22"/>
        </w:rPr>
        <w:t xml:space="preserve"> = 1,03 m a </w:t>
      </w:r>
      <w:r w:rsidRPr="000D2B53">
        <w:rPr>
          <w:rFonts w:asciiTheme="minorHAnsi" w:hAnsiTheme="minorHAnsi" w:cstheme="minorHAnsi"/>
          <w:i/>
          <w:sz w:val="22"/>
        </w:rPr>
        <w:t>g</w:t>
      </w:r>
      <w:r w:rsidRPr="000D2B53">
        <w:rPr>
          <w:rFonts w:asciiTheme="minorHAnsi" w:hAnsiTheme="minorHAnsi" w:cstheme="minorHAnsi"/>
          <w:sz w:val="22"/>
        </w:rPr>
        <w:t xml:space="preserve"> = 9,81 m·s</w:t>
      </w:r>
      <w:r w:rsidRPr="000D2B53">
        <w:rPr>
          <w:rFonts w:asciiTheme="minorHAnsi" w:hAnsiTheme="minorHAnsi" w:cstheme="minorHAnsi"/>
          <w:sz w:val="22"/>
          <w:vertAlign w:val="superscript"/>
        </w:rPr>
        <w:t>-2</w:t>
      </w:r>
      <w:r w:rsidRPr="000D2B53">
        <w:rPr>
          <w:rFonts w:asciiTheme="minorHAnsi" w:hAnsiTheme="minorHAnsi" w:cstheme="minorHAnsi"/>
          <w:sz w:val="22"/>
        </w:rPr>
        <w:t>.</w:t>
      </w:r>
    </w:p>
    <w:p w:rsidR="000D2B53" w:rsidRPr="000D2B53" w:rsidRDefault="000D2B53" w:rsidP="000D2B53">
      <w:pPr>
        <w:pStyle w:val="Bntextrga"/>
        <w:jc w:val="center"/>
        <w:rPr>
          <w:rFonts w:asciiTheme="minorHAnsi" w:hAnsiTheme="minorHAnsi" w:cstheme="minorHAnsi"/>
          <w:sz w:val="22"/>
        </w:rPr>
      </w:pPr>
      <w:r w:rsidRPr="000D2B53">
        <w:rPr>
          <w:rFonts w:asciiTheme="minorHAnsi" w:hAnsiTheme="minorHAnsi" w:cstheme="minorHAnsi"/>
          <w:b/>
          <w:sz w:val="22"/>
        </w:rPr>
        <w:t>Tabulka 3 – Vodorovný vrh</w:t>
      </w:r>
    </w:p>
    <w:tbl>
      <w:tblPr>
        <w:tblStyle w:val="Mkatabulky"/>
        <w:tblW w:w="5000" w:type="pct"/>
        <w:tblLook w:val="04A0"/>
      </w:tblPr>
      <w:tblGrid>
        <w:gridCol w:w="988"/>
        <w:gridCol w:w="1512"/>
        <w:gridCol w:w="1202"/>
        <w:gridCol w:w="1202"/>
        <w:gridCol w:w="1730"/>
        <w:gridCol w:w="1192"/>
        <w:gridCol w:w="1744"/>
      </w:tblGrid>
      <w:tr w:rsidR="000D2B53" w:rsidRPr="000D2B53" w:rsidTr="00FF6DC9">
        <w:tc>
          <w:tcPr>
            <w:tcW w:w="516"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Č. měř.</w:t>
            </w:r>
          </w:p>
        </w:tc>
        <w:tc>
          <w:tcPr>
            <w:tcW w:w="790"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i/>
                <w:sz w:val="22"/>
              </w:rPr>
              <w:t>d</w:t>
            </w:r>
            <w:r w:rsidRPr="000D2B53">
              <w:rPr>
                <w:rFonts w:asciiTheme="minorHAnsi" w:hAnsiTheme="minorHAnsi" w:cstheme="minorHAnsi"/>
                <w:sz w:val="22"/>
              </w:rPr>
              <w:t xml:space="preserve"> (m)</w:t>
            </w:r>
          </w:p>
          <w:p w:rsidR="000D2B53" w:rsidRPr="000D2B53" w:rsidRDefault="000D2B53" w:rsidP="00FF6DC9">
            <w:pPr>
              <w:pStyle w:val="Bntextrga"/>
              <w:jc w:val="center"/>
              <w:rPr>
                <w:rFonts w:asciiTheme="minorHAnsi" w:hAnsiTheme="minorHAnsi" w:cstheme="minorHAnsi"/>
                <w:sz w:val="22"/>
              </w:rPr>
            </w:pPr>
            <w:proofErr w:type="spellStart"/>
            <w:r w:rsidRPr="000D2B53">
              <w:rPr>
                <w:rFonts w:asciiTheme="minorHAnsi" w:hAnsiTheme="minorHAnsi" w:cstheme="minorHAnsi"/>
                <w:sz w:val="22"/>
              </w:rPr>
              <w:t>teoret</w:t>
            </w:r>
            <w:proofErr w:type="spellEnd"/>
            <w:r w:rsidRPr="000D2B53">
              <w:rPr>
                <w:rFonts w:asciiTheme="minorHAnsi" w:hAnsiTheme="minorHAnsi" w:cstheme="minorHAnsi"/>
                <w:sz w:val="22"/>
              </w:rPr>
              <w:t>. dle (5)</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i/>
                <w:sz w:val="22"/>
              </w:rPr>
              <w:t>d</w:t>
            </w:r>
            <w:r w:rsidRPr="000D2B53">
              <w:rPr>
                <w:rFonts w:asciiTheme="minorHAnsi" w:hAnsiTheme="minorHAnsi" w:cstheme="minorHAnsi"/>
                <w:sz w:val="22"/>
              </w:rPr>
              <w:t xml:space="preserve"> (m)</w:t>
            </w:r>
          </w:p>
          <w:p w:rsidR="000D2B53" w:rsidRPr="000D2B53" w:rsidRDefault="000D2B53" w:rsidP="00FF6DC9">
            <w:pPr>
              <w:pStyle w:val="Bntextrga"/>
              <w:jc w:val="center"/>
              <w:rPr>
                <w:rFonts w:asciiTheme="minorHAnsi" w:hAnsiTheme="minorHAnsi" w:cstheme="minorHAnsi"/>
                <w:sz w:val="22"/>
              </w:rPr>
            </w:pPr>
            <w:proofErr w:type="spellStart"/>
            <w:r w:rsidRPr="000D2B53">
              <w:rPr>
                <w:rFonts w:asciiTheme="minorHAnsi" w:hAnsiTheme="minorHAnsi" w:cstheme="minorHAnsi"/>
                <w:sz w:val="22"/>
              </w:rPr>
              <w:t>exper</w:t>
            </w:r>
            <w:proofErr w:type="spellEnd"/>
            <w:r w:rsidRPr="000D2B53">
              <w:rPr>
                <w:rFonts w:asciiTheme="minorHAnsi" w:hAnsiTheme="minorHAnsi" w:cstheme="minorHAnsi"/>
                <w:sz w:val="22"/>
              </w:rPr>
              <w:t>.</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Δt</w:t>
            </w:r>
            <w:r w:rsidRPr="000D2B53">
              <w:rPr>
                <w:rFonts w:asciiTheme="minorHAnsi" w:hAnsiTheme="minorHAnsi" w:cstheme="minorHAnsi"/>
                <w:sz w:val="22"/>
                <w:vertAlign w:val="subscript"/>
              </w:rPr>
              <w:t>1</w:t>
            </w:r>
            <w:r w:rsidRPr="000D2B53">
              <w:rPr>
                <w:rFonts w:asciiTheme="minorHAnsi" w:hAnsiTheme="minorHAnsi" w:cstheme="minorHAnsi"/>
                <w:sz w:val="22"/>
              </w:rPr>
              <w:t xml:space="preserve"> (s)</w:t>
            </w:r>
          </w:p>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optická z.</w:t>
            </w:r>
          </w:p>
        </w:tc>
        <w:tc>
          <w:tcPr>
            <w:tcW w:w="904"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 xml:space="preserve">exp. </w:t>
            </w:r>
            <w:r w:rsidRPr="000D2B53">
              <w:rPr>
                <w:rFonts w:asciiTheme="minorHAnsi" w:hAnsiTheme="minorHAnsi" w:cstheme="minorHAnsi"/>
                <w:i/>
                <w:sz w:val="22"/>
              </w:rPr>
              <w:t>v</w:t>
            </w:r>
            <w:r w:rsidRPr="000D2B53">
              <w:rPr>
                <w:rFonts w:asciiTheme="minorHAnsi" w:hAnsiTheme="minorHAnsi" w:cstheme="minorHAnsi"/>
                <w:sz w:val="22"/>
                <w:vertAlign w:val="subscript"/>
              </w:rPr>
              <w:t>0</w:t>
            </w:r>
            <w:r w:rsidRPr="000D2B53">
              <w:rPr>
                <w:rFonts w:asciiTheme="minorHAnsi" w:hAnsiTheme="minorHAnsi" w:cstheme="minorHAnsi"/>
                <w:sz w:val="22"/>
              </w:rPr>
              <w:t xml:space="preserve"> (m·s</w:t>
            </w:r>
            <w:r w:rsidRPr="000D2B53">
              <w:rPr>
                <w:rFonts w:asciiTheme="minorHAnsi" w:hAnsiTheme="minorHAnsi" w:cstheme="minorHAnsi"/>
                <w:sz w:val="22"/>
                <w:vertAlign w:val="superscript"/>
              </w:rPr>
              <w:t>-1</w:t>
            </w:r>
            <w:r w:rsidRPr="000D2B53">
              <w:rPr>
                <w:rFonts w:asciiTheme="minorHAnsi" w:hAnsiTheme="minorHAnsi" w:cstheme="minorHAnsi"/>
                <w:sz w:val="22"/>
              </w:rPr>
              <w:t>)</w:t>
            </w:r>
          </w:p>
        </w:tc>
        <w:tc>
          <w:tcPr>
            <w:tcW w:w="623" w:type="pct"/>
          </w:tcPr>
          <w:p w:rsidR="000D2B53" w:rsidRPr="000D2B53" w:rsidRDefault="000D2B53" w:rsidP="00FF6DC9">
            <w:pPr>
              <w:pStyle w:val="Bntextrga"/>
              <w:jc w:val="center"/>
              <w:rPr>
                <w:rFonts w:asciiTheme="minorHAnsi" w:hAnsiTheme="minorHAnsi" w:cstheme="minorHAnsi"/>
                <w:i/>
                <w:sz w:val="22"/>
              </w:rPr>
            </w:pPr>
            <w:proofErr w:type="spellStart"/>
            <w:r w:rsidRPr="000D2B53">
              <w:rPr>
                <w:rFonts w:asciiTheme="minorHAnsi" w:hAnsiTheme="minorHAnsi" w:cstheme="minorHAnsi"/>
                <w:i/>
                <w:sz w:val="22"/>
              </w:rPr>
              <w:t>t</w:t>
            </w:r>
            <w:r w:rsidRPr="000D2B53">
              <w:rPr>
                <w:rFonts w:asciiTheme="minorHAnsi" w:hAnsiTheme="minorHAnsi" w:cstheme="minorHAnsi"/>
                <w:sz w:val="22"/>
                <w:vertAlign w:val="subscript"/>
              </w:rPr>
              <w:t>d</w:t>
            </w:r>
            <w:proofErr w:type="spellEnd"/>
            <w:r w:rsidRPr="000D2B53">
              <w:rPr>
                <w:rFonts w:asciiTheme="minorHAnsi" w:hAnsiTheme="minorHAnsi" w:cstheme="minorHAnsi"/>
                <w:i/>
                <w:sz w:val="22"/>
              </w:rPr>
              <w:t xml:space="preserve"> (s)</w:t>
            </w:r>
          </w:p>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dle (7)</w:t>
            </w:r>
          </w:p>
        </w:tc>
        <w:tc>
          <w:tcPr>
            <w:tcW w:w="911" w:type="pct"/>
          </w:tcPr>
          <w:p w:rsidR="000D2B53" w:rsidRPr="000D2B53" w:rsidRDefault="000D2B53" w:rsidP="00FF6DC9">
            <w:pPr>
              <w:pStyle w:val="Bntextrga"/>
              <w:jc w:val="center"/>
              <w:rPr>
                <w:rFonts w:asciiTheme="minorHAnsi" w:hAnsiTheme="minorHAnsi" w:cstheme="minorHAnsi"/>
                <w:sz w:val="22"/>
              </w:rPr>
            </w:pPr>
            <w:proofErr w:type="spellStart"/>
            <w:r w:rsidRPr="000D2B53">
              <w:rPr>
                <w:rFonts w:asciiTheme="minorHAnsi" w:hAnsiTheme="minorHAnsi" w:cstheme="minorHAnsi"/>
                <w:i/>
                <w:sz w:val="22"/>
              </w:rPr>
              <w:t>t</w:t>
            </w:r>
            <w:r w:rsidRPr="000D2B53">
              <w:rPr>
                <w:rFonts w:asciiTheme="minorHAnsi" w:hAnsiTheme="minorHAnsi" w:cstheme="minorHAnsi"/>
                <w:sz w:val="22"/>
                <w:vertAlign w:val="subscript"/>
              </w:rPr>
              <w:t>d</w:t>
            </w:r>
            <w:proofErr w:type="spellEnd"/>
            <w:r w:rsidRPr="000D2B53">
              <w:rPr>
                <w:rFonts w:asciiTheme="minorHAnsi" w:hAnsiTheme="minorHAnsi" w:cstheme="minorHAnsi"/>
                <w:sz w:val="22"/>
              </w:rPr>
              <w:t xml:space="preserve"> (s)</w:t>
            </w:r>
          </w:p>
          <w:p w:rsidR="000D2B53" w:rsidRPr="000D2B53" w:rsidRDefault="000D2B53" w:rsidP="00FF6DC9">
            <w:pPr>
              <w:pStyle w:val="Bntextrga"/>
              <w:jc w:val="center"/>
              <w:rPr>
                <w:rFonts w:asciiTheme="minorHAnsi" w:hAnsiTheme="minorHAnsi" w:cstheme="minorHAnsi"/>
                <w:i/>
                <w:sz w:val="22"/>
              </w:rPr>
            </w:pPr>
            <w:r w:rsidRPr="000D2B53">
              <w:rPr>
                <w:rFonts w:asciiTheme="minorHAnsi" w:hAnsiTheme="minorHAnsi" w:cstheme="minorHAnsi"/>
                <w:sz w:val="22"/>
              </w:rPr>
              <w:t xml:space="preserve">exp. </w:t>
            </w:r>
            <w:proofErr w:type="gramStart"/>
            <w:r w:rsidRPr="000D2B53">
              <w:rPr>
                <w:rFonts w:asciiTheme="minorHAnsi" w:hAnsiTheme="minorHAnsi" w:cstheme="minorHAnsi"/>
                <w:sz w:val="22"/>
              </w:rPr>
              <w:t>mikrofon</w:t>
            </w:r>
            <w:proofErr w:type="gramEnd"/>
          </w:p>
        </w:tc>
      </w:tr>
      <w:tr w:rsidR="000D2B53" w:rsidRPr="000D2B53" w:rsidTr="00FF6DC9">
        <w:tc>
          <w:tcPr>
            <w:tcW w:w="516"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1</w:t>
            </w:r>
          </w:p>
        </w:tc>
        <w:tc>
          <w:tcPr>
            <w:tcW w:w="790"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0,417</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0,410</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0,220</w:t>
            </w:r>
          </w:p>
        </w:tc>
        <w:tc>
          <w:tcPr>
            <w:tcW w:w="904"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0,91</w:t>
            </w:r>
          </w:p>
        </w:tc>
        <w:tc>
          <w:tcPr>
            <w:tcW w:w="623"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0,458</w:t>
            </w:r>
          </w:p>
        </w:tc>
        <w:tc>
          <w:tcPr>
            <w:tcW w:w="911"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0,465</w:t>
            </w:r>
          </w:p>
        </w:tc>
      </w:tr>
      <w:tr w:rsidR="000D2B53" w:rsidRPr="000D2B53" w:rsidTr="00FF6DC9">
        <w:tc>
          <w:tcPr>
            <w:tcW w:w="516"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2</w:t>
            </w:r>
          </w:p>
        </w:tc>
        <w:tc>
          <w:tcPr>
            <w:tcW w:w="790"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0,655</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0,655</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0,014</w:t>
            </w:r>
          </w:p>
        </w:tc>
        <w:tc>
          <w:tcPr>
            <w:tcW w:w="904"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1,43</w:t>
            </w:r>
          </w:p>
        </w:tc>
        <w:tc>
          <w:tcPr>
            <w:tcW w:w="623"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0,458</w:t>
            </w:r>
          </w:p>
        </w:tc>
        <w:tc>
          <w:tcPr>
            <w:tcW w:w="911"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0,464</w:t>
            </w:r>
          </w:p>
        </w:tc>
      </w:tr>
      <w:tr w:rsidR="000D2B53" w:rsidRPr="000D2B53" w:rsidTr="00FF6DC9">
        <w:tc>
          <w:tcPr>
            <w:tcW w:w="516"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3</w:t>
            </w:r>
          </w:p>
        </w:tc>
        <w:tc>
          <w:tcPr>
            <w:tcW w:w="790"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0,541</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0,430</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0,017</w:t>
            </w:r>
          </w:p>
        </w:tc>
        <w:tc>
          <w:tcPr>
            <w:tcW w:w="904"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1,18</w:t>
            </w:r>
          </w:p>
        </w:tc>
        <w:tc>
          <w:tcPr>
            <w:tcW w:w="623"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0,458</w:t>
            </w:r>
          </w:p>
        </w:tc>
        <w:tc>
          <w:tcPr>
            <w:tcW w:w="911"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0,468</w:t>
            </w:r>
          </w:p>
        </w:tc>
      </w:tr>
      <w:tr w:rsidR="000D2B53" w:rsidRPr="000D2B53" w:rsidTr="00FF6DC9">
        <w:tc>
          <w:tcPr>
            <w:tcW w:w="516"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4</w:t>
            </w:r>
          </w:p>
        </w:tc>
        <w:tc>
          <w:tcPr>
            <w:tcW w:w="790"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0,481</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0,520</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0,019</w:t>
            </w:r>
          </w:p>
        </w:tc>
        <w:tc>
          <w:tcPr>
            <w:tcW w:w="904"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1,05</w:t>
            </w:r>
          </w:p>
        </w:tc>
        <w:tc>
          <w:tcPr>
            <w:tcW w:w="623"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0,458</w:t>
            </w:r>
          </w:p>
        </w:tc>
        <w:tc>
          <w:tcPr>
            <w:tcW w:w="911"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0,471</w:t>
            </w:r>
          </w:p>
        </w:tc>
      </w:tr>
      <w:tr w:rsidR="000D2B53" w:rsidRPr="000D2B53" w:rsidTr="00FF6DC9">
        <w:tc>
          <w:tcPr>
            <w:tcW w:w="516"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5</w:t>
            </w:r>
          </w:p>
        </w:tc>
        <w:tc>
          <w:tcPr>
            <w:tcW w:w="790"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0,609</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0,505</w:t>
            </w:r>
          </w:p>
        </w:tc>
        <w:tc>
          <w:tcPr>
            <w:tcW w:w="628"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0,015</w:t>
            </w:r>
          </w:p>
        </w:tc>
        <w:tc>
          <w:tcPr>
            <w:tcW w:w="904"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1,33</w:t>
            </w:r>
          </w:p>
        </w:tc>
        <w:tc>
          <w:tcPr>
            <w:tcW w:w="623"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0,458</w:t>
            </w:r>
          </w:p>
        </w:tc>
        <w:tc>
          <w:tcPr>
            <w:tcW w:w="911" w:type="pct"/>
          </w:tcPr>
          <w:p w:rsidR="000D2B53" w:rsidRPr="000D2B53" w:rsidRDefault="000D2B53" w:rsidP="00FF6DC9">
            <w:pPr>
              <w:pStyle w:val="Bntextrga"/>
              <w:jc w:val="center"/>
              <w:rPr>
                <w:rFonts w:asciiTheme="minorHAnsi" w:hAnsiTheme="minorHAnsi" w:cstheme="minorHAnsi"/>
                <w:sz w:val="22"/>
              </w:rPr>
            </w:pPr>
            <w:r w:rsidRPr="000D2B53">
              <w:rPr>
                <w:rFonts w:asciiTheme="minorHAnsi" w:hAnsiTheme="minorHAnsi" w:cstheme="minorHAnsi"/>
                <w:sz w:val="22"/>
              </w:rPr>
              <w:t>0,467</w:t>
            </w:r>
          </w:p>
        </w:tc>
      </w:tr>
    </w:tbl>
    <w:p w:rsidR="000D2B53" w:rsidRPr="000D2B53" w:rsidRDefault="000D2B53" w:rsidP="000D2B53">
      <w:pPr>
        <w:pStyle w:val="Bntextrga"/>
        <w:tabs>
          <w:tab w:val="left" w:pos="851"/>
        </w:tabs>
        <w:rPr>
          <w:rFonts w:asciiTheme="minorHAnsi" w:hAnsiTheme="minorHAnsi" w:cstheme="minorHAnsi"/>
          <w:sz w:val="22"/>
        </w:rPr>
      </w:pP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rPr>
        <w:t xml:space="preserve">Srovnáme-li průměrnou hodnotu délky dopadu určenou z teoretických výpočtů </w:t>
      </w:r>
      <w:r w:rsidRPr="000D2B53">
        <w:rPr>
          <w:rFonts w:asciiTheme="minorHAnsi" w:eastAsiaTheme="minorEastAsia" w:hAnsiTheme="minorHAnsi" w:cstheme="minorHAnsi"/>
          <w:sz w:val="22"/>
        </w:rPr>
        <w:t>(</w:t>
      </w:r>
      <m:oMath>
        <m:acc>
          <m:accPr>
            <m:chr m:val="̅"/>
            <m:ctrlPr>
              <w:rPr>
                <w:rFonts w:ascii="Cambria Math" w:hAnsiTheme="minorHAnsi" w:cstheme="minorHAnsi"/>
                <w:i/>
                <w:sz w:val="22"/>
              </w:rPr>
            </m:ctrlPr>
          </m:accPr>
          <m:e>
            <m:r>
              <w:rPr>
                <w:rFonts w:ascii="Cambria Math" w:hAnsi="Cambria Math" w:cstheme="minorHAnsi"/>
                <w:sz w:val="22"/>
              </w:rPr>
              <m:t>d</m:t>
            </m:r>
            <m:r>
              <w:rPr>
                <w:rFonts w:ascii="Cambria Math" w:hAnsiTheme="minorHAnsi" w:cstheme="minorHAnsi"/>
                <w:sz w:val="22"/>
              </w:rPr>
              <m:t xml:space="preserve"> </m:t>
            </m:r>
          </m:e>
        </m:acc>
      </m:oMath>
      <w:r w:rsidRPr="000D2B53">
        <w:rPr>
          <w:rFonts w:asciiTheme="minorHAnsi" w:hAnsiTheme="minorHAnsi" w:cstheme="minorHAnsi"/>
          <w:sz w:val="22"/>
        </w:rPr>
        <w:t>= 0,541 m) s průměrnou hodnotou vycházející z experimentu (</w:t>
      </w:r>
      <m:oMath>
        <m:acc>
          <m:accPr>
            <m:chr m:val="̅"/>
            <m:ctrlPr>
              <w:rPr>
                <w:rFonts w:ascii="Cambria Math" w:hAnsiTheme="minorHAnsi" w:cstheme="minorHAnsi"/>
                <w:i/>
                <w:sz w:val="22"/>
              </w:rPr>
            </m:ctrlPr>
          </m:accPr>
          <m:e>
            <m:r>
              <w:rPr>
                <w:rFonts w:ascii="Cambria Math" w:hAnsi="Cambria Math" w:cstheme="minorHAnsi"/>
                <w:sz w:val="22"/>
              </w:rPr>
              <m:t>d</m:t>
            </m:r>
            <m:r>
              <w:rPr>
                <w:rFonts w:ascii="Cambria Math" w:hAnsiTheme="minorHAnsi" w:cstheme="minorHAnsi"/>
                <w:sz w:val="22"/>
              </w:rPr>
              <m:t xml:space="preserve"> </m:t>
            </m:r>
          </m:e>
        </m:acc>
      </m:oMath>
      <w:r w:rsidRPr="000D2B53">
        <w:rPr>
          <w:rFonts w:asciiTheme="minorHAnsi" w:hAnsiTheme="minorHAnsi" w:cstheme="minorHAnsi"/>
          <w:sz w:val="22"/>
        </w:rPr>
        <w:t xml:space="preserve"> = 0,504 m), vidíme, že experimentálně naměřená hodnota celkem dobře odpovídá teoretické předpovědi.</w:t>
      </w: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u w:val="single"/>
        </w:rPr>
        <w:t xml:space="preserve">Didaktické poznámky: </w:t>
      </w:r>
      <w:r w:rsidRPr="000D2B53">
        <w:rPr>
          <w:rFonts w:asciiTheme="minorHAnsi" w:hAnsiTheme="minorHAnsi" w:cstheme="minorHAnsi"/>
          <w:sz w:val="22"/>
        </w:rPr>
        <w:t>zařadíme-li tuto úlohu v rámci laboratorních prací, vyzveme studenty ke zdůvodnění rozdílu obou hodnot a dobří studenti si určitě povšimnou, že ve většině případů je teoretická hodnota vždy větší než experimentálně naměřená. Ostatní poznámky plynou již z předchozího experimentu 4.5, takže je zde nebudeme znovu uvádět.</w:t>
      </w:r>
    </w:p>
    <w:p w:rsidR="00045836" w:rsidRDefault="00045836" w:rsidP="000D2B53">
      <w:pPr>
        <w:pStyle w:val="Bntextrga"/>
        <w:tabs>
          <w:tab w:val="left" w:pos="851"/>
        </w:tabs>
        <w:spacing w:line="360" w:lineRule="auto"/>
        <w:jc w:val="both"/>
        <w:rPr>
          <w:rFonts w:asciiTheme="minorHAnsi" w:hAnsiTheme="minorHAnsi" w:cstheme="minorHAnsi"/>
          <w:sz w:val="22"/>
        </w:rPr>
      </w:pPr>
    </w:p>
    <w:p w:rsidR="000D2B53" w:rsidRPr="000D2B53" w:rsidRDefault="000D2B53" w:rsidP="000D2B53">
      <w:pPr>
        <w:pStyle w:val="Bntextrga"/>
        <w:tabs>
          <w:tab w:val="left" w:pos="851"/>
        </w:tabs>
        <w:spacing w:line="360" w:lineRule="auto"/>
        <w:jc w:val="both"/>
        <w:rPr>
          <w:rFonts w:asciiTheme="minorHAnsi" w:hAnsiTheme="minorHAnsi" w:cstheme="minorHAnsi"/>
          <w:b/>
          <w:sz w:val="22"/>
        </w:rPr>
      </w:pPr>
      <w:r w:rsidRPr="000D2B53">
        <w:rPr>
          <w:rFonts w:asciiTheme="minorHAnsi" w:hAnsiTheme="minorHAnsi" w:cstheme="minorHAnsi"/>
          <w:b/>
          <w:sz w:val="22"/>
        </w:rPr>
        <w:t>Srovnání se soupravou ISES a klasickou metodou</w:t>
      </w: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rPr>
        <w:tab/>
        <w:t>Klasická metoda s vodním paprskem se jako kvalitativní pokus určitě osvědčí lépe ve výkladové hodině, neboť žák může přímo pozorovat parabolickou trajektorii. Pokud ovšem chceme experiment kvantifikovat, musíme využít systém ISES nebo námi navržené alternativní ověření vztahů pro vodorovný vrh. Jen těžko si dokážeme představit, jak v rámci laboratorních prací několik skupin studentů pracuje soustředěně s vodním paprskem, aniž by hodina nesklouzla k narušení kázně. Proto je v tomto případě výhodnější použít počítačem vyhodnocený experiment.</w:t>
      </w: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rPr>
        <w:tab/>
        <w:t>Ačkoliv nemůžeme z již výše uvedených důvodů porovnat měření systémem ISES s měřením na zvukové kartě, předpokládáme, že jeho použití by přineslo obdobné výsledky.</w:t>
      </w:r>
    </w:p>
    <w:p w:rsidR="00045836"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rPr>
        <w:lastRenderedPageBreak/>
        <w:tab/>
      </w:r>
    </w:p>
    <w:p w:rsidR="00045836" w:rsidRDefault="00045836" w:rsidP="000D2B53">
      <w:pPr>
        <w:pStyle w:val="Bntextrga"/>
        <w:tabs>
          <w:tab w:val="left" w:pos="851"/>
        </w:tabs>
        <w:spacing w:line="360" w:lineRule="auto"/>
        <w:jc w:val="both"/>
        <w:rPr>
          <w:rFonts w:asciiTheme="minorHAnsi" w:hAnsiTheme="minorHAnsi" w:cstheme="minorHAnsi"/>
          <w:sz w:val="22"/>
        </w:rPr>
      </w:pPr>
    </w:p>
    <w:p w:rsidR="000D2B53" w:rsidRPr="000D2B53" w:rsidRDefault="000D2B53" w:rsidP="000D2B53">
      <w:pPr>
        <w:pStyle w:val="Bntextrga"/>
        <w:tabs>
          <w:tab w:val="left" w:pos="851"/>
        </w:tabs>
        <w:spacing w:line="360" w:lineRule="auto"/>
        <w:jc w:val="both"/>
        <w:rPr>
          <w:rFonts w:asciiTheme="minorHAnsi" w:hAnsiTheme="minorHAnsi" w:cstheme="minorHAnsi"/>
          <w:sz w:val="22"/>
        </w:rPr>
      </w:pPr>
      <w:r w:rsidRPr="000D2B53">
        <w:rPr>
          <w:rFonts w:asciiTheme="minorHAnsi" w:hAnsiTheme="minorHAnsi" w:cstheme="minorHAnsi"/>
          <w:sz w:val="22"/>
        </w:rPr>
        <w:t>Výhodou našeho experimentu stále zůstává snadná proveditelnost a možnost rozdělit třídu na velice malé skupiny čítající maximálně dva až tři žáky. Problémem škol totiž stále zůstává nízký počet pracovišť vybavených systémem ISES díky poměrně vysokým pořizovacím nákladům na vybavení jednoho pracoviště.</w:t>
      </w:r>
    </w:p>
    <w:p w:rsidR="000D2B53" w:rsidRPr="000D2B53" w:rsidRDefault="000D2B53" w:rsidP="000D2B53">
      <w:pPr>
        <w:pStyle w:val="Bntextrga"/>
        <w:tabs>
          <w:tab w:val="left" w:pos="851"/>
        </w:tabs>
        <w:rPr>
          <w:rFonts w:asciiTheme="minorHAnsi" w:hAnsiTheme="minorHAnsi" w:cstheme="minorHAnsi"/>
          <w:sz w:val="22"/>
        </w:rPr>
      </w:pPr>
    </w:p>
    <w:p w:rsidR="000D2B53" w:rsidRPr="000D2B53" w:rsidRDefault="000D2B53" w:rsidP="000D2B53">
      <w:pPr>
        <w:pStyle w:val="Bntextrga"/>
        <w:tabs>
          <w:tab w:val="left" w:pos="851"/>
        </w:tabs>
        <w:rPr>
          <w:rFonts w:asciiTheme="minorHAnsi" w:hAnsiTheme="minorHAnsi" w:cstheme="minorHAnsi"/>
          <w:b/>
          <w:sz w:val="22"/>
        </w:rPr>
      </w:pPr>
      <w:r w:rsidRPr="000D2B53">
        <w:rPr>
          <w:rFonts w:asciiTheme="minorHAnsi" w:hAnsiTheme="minorHAnsi" w:cstheme="minorHAnsi"/>
          <w:b/>
          <w:sz w:val="22"/>
        </w:rPr>
        <w:t>Zařazení experimentu ve výuce</w:t>
      </w:r>
    </w:p>
    <w:p w:rsidR="000D2B53" w:rsidRPr="000D2B53" w:rsidRDefault="000D2B53" w:rsidP="000D2B53">
      <w:pPr>
        <w:pStyle w:val="Bntextrga"/>
        <w:tabs>
          <w:tab w:val="left" w:pos="851"/>
        </w:tabs>
        <w:rPr>
          <w:rFonts w:asciiTheme="minorHAnsi" w:hAnsiTheme="minorHAnsi" w:cstheme="minorHAnsi"/>
          <w:sz w:val="22"/>
        </w:rPr>
      </w:pPr>
      <w:r w:rsidRPr="000D2B53">
        <w:rPr>
          <w:rFonts w:asciiTheme="minorHAnsi" w:hAnsiTheme="minorHAnsi" w:cstheme="minorHAnsi"/>
          <w:sz w:val="22"/>
        </w:rPr>
        <w:t>Experiment lze zařadit v rámci laboratorních prací jako opakující pokus.</w:t>
      </w:r>
    </w:p>
    <w:p w:rsidR="006939DC" w:rsidRPr="000D2B53" w:rsidRDefault="006939DC" w:rsidP="00163662">
      <w:pPr>
        <w:pStyle w:val="Bntextrga"/>
        <w:tabs>
          <w:tab w:val="left" w:pos="851"/>
        </w:tabs>
        <w:spacing w:line="360" w:lineRule="auto"/>
        <w:jc w:val="both"/>
        <w:rPr>
          <w:rFonts w:asciiTheme="minorHAnsi" w:hAnsiTheme="minorHAnsi" w:cstheme="minorHAnsi"/>
          <w:sz w:val="22"/>
        </w:rPr>
      </w:pPr>
    </w:p>
    <w:sectPr w:rsidR="006939DC" w:rsidRPr="000D2B53" w:rsidSect="009A6BF2">
      <w:headerReference w:type="even" r:id="rId7"/>
      <w:headerReference w:type="default" r:id="rId8"/>
      <w:footerReference w:type="even" r:id="rId9"/>
      <w:footerReference w:type="default" r:id="rId10"/>
      <w:headerReference w:type="first" r:id="rId11"/>
      <w:footerReference w:type="first" r:id="rId12"/>
      <w:pgSz w:w="11906" w:h="16838"/>
      <w:pgMar w:top="1134"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D38" w:rsidRDefault="00890D38" w:rsidP="00DA2DFA">
      <w:pPr>
        <w:spacing w:after="0" w:line="240" w:lineRule="auto"/>
      </w:pPr>
      <w:r>
        <w:separator/>
      </w:r>
    </w:p>
  </w:endnote>
  <w:endnote w:type="continuationSeparator" w:id="0">
    <w:p w:rsidR="00890D38" w:rsidRDefault="00890D38" w:rsidP="00DA2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6FB" w:rsidRDefault="007016F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0658"/>
      <w:docPartObj>
        <w:docPartGallery w:val="Page Numbers (Bottom of Page)"/>
        <w:docPartUnique/>
      </w:docPartObj>
    </w:sdtPr>
    <w:sdtContent>
      <w:p w:rsidR="002C69C2" w:rsidRDefault="00754A51">
        <w:pPr>
          <w:pStyle w:val="Zpat"/>
          <w:jc w:val="center"/>
        </w:pPr>
        <w:fldSimple w:instr=" PAGE   \* MERGEFORMAT ">
          <w:r w:rsidR="00063A60">
            <w:rPr>
              <w:noProof/>
            </w:rPr>
            <w:t>1</w:t>
          </w:r>
        </w:fldSimple>
      </w:p>
    </w:sdtContent>
  </w:sdt>
  <w:p w:rsidR="002C69C2" w:rsidRDefault="002C69C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6FB" w:rsidRDefault="007016F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D38" w:rsidRDefault="00890D38" w:rsidP="00DA2DFA">
      <w:pPr>
        <w:spacing w:after="0" w:line="240" w:lineRule="auto"/>
      </w:pPr>
      <w:r>
        <w:separator/>
      </w:r>
    </w:p>
  </w:footnote>
  <w:footnote w:type="continuationSeparator" w:id="0">
    <w:p w:rsidR="00890D38" w:rsidRDefault="00890D38" w:rsidP="00DA2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6FB" w:rsidRDefault="007016F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43" w:rsidRPr="002C69C2" w:rsidRDefault="00057943" w:rsidP="00754D2E">
    <w:pPr>
      <w:pStyle w:val="Zhlav"/>
      <w:tabs>
        <w:tab w:val="clear" w:pos="9072"/>
        <w:tab w:val="right" w:pos="9356"/>
      </w:tabs>
      <w:rPr>
        <w:sz w:val="18"/>
        <w:szCs w:val="18"/>
      </w:rPr>
    </w:pPr>
    <w:r w:rsidRPr="002C69C2">
      <w:rPr>
        <w:sz w:val="18"/>
        <w:szCs w:val="18"/>
      </w:rPr>
      <w:t>Gymnázium Nový Bydžov, Komenského 77</w:t>
    </w:r>
    <w:r w:rsidR="00E96BA3" w:rsidRPr="002C69C2">
      <w:rPr>
        <w:sz w:val="18"/>
        <w:szCs w:val="18"/>
      </w:rPr>
      <w:tab/>
    </w:r>
    <w:r w:rsidR="00D148B6" w:rsidRPr="002C69C2">
      <w:rPr>
        <w:sz w:val="18"/>
        <w:szCs w:val="18"/>
      </w:rPr>
      <w:tab/>
      <w:t>RNDr. Čeněk Kodejška</w:t>
    </w:r>
  </w:p>
  <w:p w:rsidR="00DA2DFA" w:rsidRPr="002C69C2" w:rsidRDefault="00057943">
    <w:pPr>
      <w:pStyle w:val="Zhlav"/>
      <w:rPr>
        <w:sz w:val="18"/>
        <w:szCs w:val="18"/>
      </w:rPr>
    </w:pPr>
    <w:r w:rsidRPr="002C69C2">
      <w:rPr>
        <w:sz w:val="18"/>
        <w:szCs w:val="18"/>
      </w:rPr>
      <w:t xml:space="preserve">Komenského 77, </w:t>
    </w:r>
    <w:r w:rsidR="00D148B6" w:rsidRPr="002C69C2">
      <w:rPr>
        <w:sz w:val="18"/>
        <w:szCs w:val="18"/>
      </w:rPr>
      <w:t>504 01 Nový Bydžov</w:t>
    </w:r>
    <w:r w:rsidRPr="002C69C2">
      <w:rPr>
        <w:sz w:val="18"/>
        <w:szCs w:val="18"/>
      </w:rPr>
      <w:ptab w:relativeTo="margin" w:alignment="center" w:leader="none"/>
    </w:r>
    <w:r w:rsidRPr="002C69C2">
      <w:rPr>
        <w:sz w:val="18"/>
        <w:szCs w:val="18"/>
      </w:rPr>
      <w:ptab w:relativeTo="margin" w:alignment="right" w:leader="none"/>
    </w:r>
    <w:hyperlink r:id="rId1" w:history="1">
      <w:r w:rsidR="00D148B6" w:rsidRPr="002C69C2">
        <w:rPr>
          <w:rStyle w:val="Hypertextovodkaz"/>
          <w:sz w:val="18"/>
          <w:szCs w:val="18"/>
        </w:rPr>
        <w:t>kodejska@gnb.cz</w:t>
      </w:r>
    </w:hyperlink>
    <w:r w:rsidR="00D148B6" w:rsidRPr="002C69C2">
      <w:rPr>
        <w:sz w:val="18"/>
        <w:szCs w:val="18"/>
      </w:rPr>
      <w:t xml:space="preserve"> </w:t>
    </w:r>
  </w:p>
  <w:p w:rsidR="008A0868" w:rsidRDefault="008A0868" w:rsidP="002F60CE">
    <w:pPr>
      <w:pStyle w:val="Zhlav"/>
      <w:tabs>
        <w:tab w:val="clear" w:pos="9072"/>
        <w:tab w:val="right" w:pos="9356"/>
      </w:tabs>
      <w:rPr>
        <w:sz w:val="18"/>
        <w:szCs w:val="18"/>
      </w:rPr>
    </w:pPr>
    <w:r>
      <w:rPr>
        <w:sz w:val="18"/>
        <w:szCs w:val="18"/>
      </w:rPr>
      <w:t>Vzdělávací oblast: Člověk a příroda</w:t>
    </w:r>
    <w:r>
      <w:rPr>
        <w:sz w:val="18"/>
        <w:szCs w:val="18"/>
      </w:rPr>
      <w:tab/>
      <w:t>Vzdělávací obor: fyzika</w:t>
    </w:r>
    <w:r w:rsidR="002F60CE">
      <w:rPr>
        <w:sz w:val="18"/>
        <w:szCs w:val="18"/>
      </w:rPr>
      <w:tab/>
    </w:r>
    <w:hyperlink r:id="rId2" w:history="1">
      <w:r w:rsidR="007016FB" w:rsidRPr="00734654">
        <w:rPr>
          <w:rStyle w:val="Hypertextovodkaz"/>
          <w:sz w:val="18"/>
          <w:szCs w:val="18"/>
        </w:rPr>
        <w:t>www.sclpx.eu</w:t>
      </w:r>
    </w:hyperlink>
    <w:r w:rsidR="007016FB">
      <w:rPr>
        <w:sz w:val="18"/>
        <w:szCs w:val="18"/>
      </w:rPr>
      <w:t xml:space="preserve"> </w:t>
    </w:r>
  </w:p>
  <w:p w:rsidR="00AC4EC2" w:rsidRPr="002C69C2" w:rsidRDefault="00AC4EC2" w:rsidP="008A0868">
    <w:pPr>
      <w:pStyle w:val="Zhlav"/>
      <w:rPr>
        <w:sz w:val="18"/>
        <w:szCs w:val="18"/>
      </w:rPr>
    </w:pPr>
  </w:p>
  <w:p w:rsidR="00D148B6" w:rsidRPr="00BE074F" w:rsidRDefault="002F60CE" w:rsidP="006939DC">
    <w:pPr>
      <w:pStyle w:val="Zhlav"/>
      <w:jc w:val="center"/>
      <w:rPr>
        <w:sz w:val="18"/>
        <w:szCs w:val="18"/>
      </w:rPr>
    </w:pPr>
    <w:r>
      <w:t xml:space="preserve">SCLPX – 12 – R1 – </w:t>
    </w:r>
    <w:r w:rsidR="006939DC">
      <w:t>Vodorovný vrh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6FB" w:rsidRDefault="007016F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6CF"/>
    <w:multiLevelType w:val="singleLevel"/>
    <w:tmpl w:val="D8549300"/>
    <w:lvl w:ilvl="0">
      <w:start w:val="1"/>
      <w:numFmt w:val="lowerLetter"/>
      <w:lvlText w:val="%1)"/>
      <w:lvlJc w:val="left"/>
      <w:pPr>
        <w:tabs>
          <w:tab w:val="num" w:pos="360"/>
        </w:tabs>
        <w:ind w:left="340" w:hanging="340"/>
      </w:pPr>
    </w:lvl>
  </w:abstractNum>
  <w:abstractNum w:abstractNumId="1">
    <w:nsid w:val="11AC350B"/>
    <w:multiLevelType w:val="hybridMultilevel"/>
    <w:tmpl w:val="C164C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D27AC"/>
    <w:multiLevelType w:val="hybridMultilevel"/>
    <w:tmpl w:val="5688FE4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5669C9"/>
    <w:multiLevelType w:val="hybridMultilevel"/>
    <w:tmpl w:val="7CE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7C7C3F"/>
    <w:multiLevelType w:val="hybridMultilevel"/>
    <w:tmpl w:val="E2580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31140"/>
    <w:multiLevelType w:val="singleLevel"/>
    <w:tmpl w:val="D8549300"/>
    <w:lvl w:ilvl="0">
      <w:start w:val="1"/>
      <w:numFmt w:val="lowerLetter"/>
      <w:lvlText w:val="%1)"/>
      <w:lvlJc w:val="left"/>
      <w:pPr>
        <w:tabs>
          <w:tab w:val="num" w:pos="360"/>
        </w:tabs>
        <w:ind w:left="340" w:hanging="340"/>
      </w:pPr>
    </w:lvl>
  </w:abstractNum>
  <w:abstractNum w:abstractNumId="6">
    <w:nsid w:val="229E50F9"/>
    <w:multiLevelType w:val="hybridMultilevel"/>
    <w:tmpl w:val="00749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F4530"/>
    <w:multiLevelType w:val="singleLevel"/>
    <w:tmpl w:val="D8549300"/>
    <w:lvl w:ilvl="0">
      <w:start w:val="1"/>
      <w:numFmt w:val="lowerLetter"/>
      <w:lvlText w:val="%1)"/>
      <w:lvlJc w:val="left"/>
      <w:pPr>
        <w:tabs>
          <w:tab w:val="num" w:pos="360"/>
        </w:tabs>
        <w:ind w:left="340" w:hanging="340"/>
      </w:pPr>
    </w:lvl>
  </w:abstractNum>
  <w:abstractNum w:abstractNumId="8">
    <w:nsid w:val="38C51D66"/>
    <w:multiLevelType w:val="hybridMultilevel"/>
    <w:tmpl w:val="1F7C1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313CB7"/>
    <w:multiLevelType w:val="hybridMultilevel"/>
    <w:tmpl w:val="706A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8D6E49"/>
    <w:multiLevelType w:val="hybridMultilevel"/>
    <w:tmpl w:val="6B400B68"/>
    <w:lvl w:ilvl="0" w:tplc="905A3CF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2A474D"/>
    <w:multiLevelType w:val="hybridMultilevel"/>
    <w:tmpl w:val="E7ECF502"/>
    <w:lvl w:ilvl="0" w:tplc="E482FD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4DED4EAF"/>
    <w:multiLevelType w:val="hybridMultilevel"/>
    <w:tmpl w:val="D62261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DC15CB"/>
    <w:multiLevelType w:val="hybridMultilevel"/>
    <w:tmpl w:val="CEB0E0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DF1F26"/>
    <w:multiLevelType w:val="singleLevel"/>
    <w:tmpl w:val="58DC7248"/>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5">
    <w:nsid w:val="56E44014"/>
    <w:multiLevelType w:val="multilevel"/>
    <w:tmpl w:val="04050025"/>
    <w:lvl w:ilvl="0">
      <w:start w:val="1"/>
      <w:numFmt w:val="decimal"/>
      <w:pStyle w:val="Nadpis1"/>
      <w:lvlText w:val="%1"/>
      <w:lvlJc w:val="left"/>
      <w:pPr>
        <w:ind w:left="432" w:hanging="432"/>
      </w:pPr>
      <w:rPr>
        <w:b/>
        <w:sz w:val="36"/>
      </w:rPr>
    </w:lvl>
    <w:lvl w:ilvl="1">
      <w:start w:val="1"/>
      <w:numFmt w:val="decimal"/>
      <w:pStyle w:val="Nadpis2"/>
      <w:lvlText w:val="%1.%2"/>
      <w:lvlJc w:val="left"/>
      <w:pPr>
        <w:ind w:left="576" w:hanging="576"/>
      </w:pPr>
      <w:rPr>
        <w:b/>
        <w:sz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C5A24EB"/>
    <w:multiLevelType w:val="hybridMultilevel"/>
    <w:tmpl w:val="3132D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FC14677"/>
    <w:multiLevelType w:val="hybridMultilevel"/>
    <w:tmpl w:val="0D12BD6A"/>
    <w:lvl w:ilvl="0" w:tplc="0666C20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AD04AF"/>
    <w:multiLevelType w:val="singleLevel"/>
    <w:tmpl w:val="D8549300"/>
    <w:lvl w:ilvl="0">
      <w:start w:val="1"/>
      <w:numFmt w:val="lowerLetter"/>
      <w:lvlText w:val="%1)"/>
      <w:lvlJc w:val="left"/>
      <w:pPr>
        <w:tabs>
          <w:tab w:val="num" w:pos="360"/>
        </w:tabs>
        <w:ind w:left="340" w:hanging="340"/>
      </w:pPr>
    </w:lvl>
  </w:abstractNum>
  <w:abstractNum w:abstractNumId="19">
    <w:nsid w:val="6E1E3132"/>
    <w:multiLevelType w:val="singleLevel"/>
    <w:tmpl w:val="D8549300"/>
    <w:lvl w:ilvl="0">
      <w:start w:val="1"/>
      <w:numFmt w:val="lowerLetter"/>
      <w:lvlText w:val="%1)"/>
      <w:lvlJc w:val="left"/>
      <w:pPr>
        <w:tabs>
          <w:tab w:val="num" w:pos="360"/>
        </w:tabs>
        <w:ind w:left="340" w:hanging="340"/>
      </w:pPr>
    </w:lvl>
  </w:abstractNum>
  <w:abstractNum w:abstractNumId="20">
    <w:nsid w:val="74AE19A8"/>
    <w:multiLevelType w:val="singleLevel"/>
    <w:tmpl w:val="D8549300"/>
    <w:lvl w:ilvl="0">
      <w:start w:val="1"/>
      <w:numFmt w:val="lowerLetter"/>
      <w:lvlText w:val="%1)"/>
      <w:lvlJc w:val="left"/>
      <w:pPr>
        <w:tabs>
          <w:tab w:val="num" w:pos="360"/>
        </w:tabs>
        <w:ind w:left="340" w:hanging="340"/>
      </w:pPr>
    </w:lvl>
  </w:abstractNum>
  <w:abstractNum w:abstractNumId="21">
    <w:nsid w:val="76810D74"/>
    <w:multiLevelType w:val="hybridMultilevel"/>
    <w:tmpl w:val="8A882966"/>
    <w:lvl w:ilvl="0" w:tplc="9AE859CC">
      <w:start w:val="1"/>
      <w:numFmt w:val="lowerLetter"/>
      <w:lvlText w:val="%1)"/>
      <w:lvlJc w:val="left"/>
      <w:pPr>
        <w:ind w:left="720" w:hanging="360"/>
      </w:pPr>
      <w:rPr>
        <w:rFonts w:ascii="Times New Roman" w:eastAsiaTheme="minorHAnsi"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C74C86"/>
    <w:multiLevelType w:val="hybridMultilevel"/>
    <w:tmpl w:val="802EF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881A3D"/>
    <w:multiLevelType w:val="hybridMultilevel"/>
    <w:tmpl w:val="933CFA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BB64314"/>
    <w:multiLevelType w:val="hybridMultilevel"/>
    <w:tmpl w:val="932451C6"/>
    <w:lvl w:ilvl="0" w:tplc="CE147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102967"/>
    <w:multiLevelType w:val="singleLevel"/>
    <w:tmpl w:val="04050017"/>
    <w:lvl w:ilvl="0">
      <w:start w:val="1"/>
      <w:numFmt w:val="lowerLetter"/>
      <w:lvlText w:val="%1)"/>
      <w:lvlJc w:val="left"/>
      <w:pPr>
        <w:tabs>
          <w:tab w:val="num" w:pos="360"/>
        </w:tabs>
        <w:ind w:left="360" w:hanging="360"/>
      </w:pPr>
    </w:lvl>
  </w:abstractNum>
  <w:num w:numId="1">
    <w:abstractNumId w:val="14"/>
  </w:num>
  <w:num w:numId="2">
    <w:abstractNumId w:val="25"/>
  </w:num>
  <w:num w:numId="3">
    <w:abstractNumId w:val="18"/>
  </w:num>
  <w:num w:numId="4">
    <w:abstractNumId w:val="20"/>
  </w:num>
  <w:num w:numId="5">
    <w:abstractNumId w:val="5"/>
  </w:num>
  <w:num w:numId="6">
    <w:abstractNumId w:val="0"/>
  </w:num>
  <w:num w:numId="7">
    <w:abstractNumId w:val="7"/>
  </w:num>
  <w:num w:numId="8">
    <w:abstractNumId w:val="19"/>
  </w:num>
  <w:num w:numId="9">
    <w:abstractNumId w:val="24"/>
  </w:num>
  <w:num w:numId="10">
    <w:abstractNumId w:val="11"/>
  </w:num>
  <w:num w:numId="11">
    <w:abstractNumId w:val="10"/>
  </w:num>
  <w:num w:numId="12">
    <w:abstractNumId w:val="22"/>
  </w:num>
  <w:num w:numId="13">
    <w:abstractNumId w:val="8"/>
  </w:num>
  <w:num w:numId="14">
    <w:abstractNumId w:val="1"/>
  </w:num>
  <w:num w:numId="15">
    <w:abstractNumId w:val="17"/>
  </w:num>
  <w:num w:numId="16">
    <w:abstractNumId w:val="12"/>
  </w:num>
  <w:num w:numId="17">
    <w:abstractNumId w:val="4"/>
  </w:num>
  <w:num w:numId="18">
    <w:abstractNumId w:val="13"/>
  </w:num>
  <w:num w:numId="19">
    <w:abstractNumId w:val="16"/>
  </w:num>
  <w:num w:numId="20">
    <w:abstractNumId w:val="21"/>
  </w:num>
  <w:num w:numId="21">
    <w:abstractNumId w:val="3"/>
  </w:num>
  <w:num w:numId="22">
    <w:abstractNumId w:val="6"/>
  </w:num>
  <w:num w:numId="23">
    <w:abstractNumId w:val="23"/>
  </w:num>
  <w:num w:numId="24">
    <w:abstractNumId w:val="2"/>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DA2DFA"/>
    <w:rsid w:val="00002BD4"/>
    <w:rsid w:val="00003713"/>
    <w:rsid w:val="000063EA"/>
    <w:rsid w:val="000132D1"/>
    <w:rsid w:val="000143FD"/>
    <w:rsid w:val="00014BBC"/>
    <w:rsid w:val="0001644C"/>
    <w:rsid w:val="00025B20"/>
    <w:rsid w:val="000262F7"/>
    <w:rsid w:val="0002672C"/>
    <w:rsid w:val="00032040"/>
    <w:rsid w:val="00032574"/>
    <w:rsid w:val="000341B2"/>
    <w:rsid w:val="00045836"/>
    <w:rsid w:val="00046450"/>
    <w:rsid w:val="00047409"/>
    <w:rsid w:val="0005156C"/>
    <w:rsid w:val="00054009"/>
    <w:rsid w:val="00055484"/>
    <w:rsid w:val="00057472"/>
    <w:rsid w:val="00057943"/>
    <w:rsid w:val="00063634"/>
    <w:rsid w:val="00063A60"/>
    <w:rsid w:val="00067A0E"/>
    <w:rsid w:val="00071DE3"/>
    <w:rsid w:val="00073FC7"/>
    <w:rsid w:val="00075468"/>
    <w:rsid w:val="00075AFD"/>
    <w:rsid w:val="000805CF"/>
    <w:rsid w:val="00081336"/>
    <w:rsid w:val="000902F2"/>
    <w:rsid w:val="00096C25"/>
    <w:rsid w:val="000A1225"/>
    <w:rsid w:val="000A33FF"/>
    <w:rsid w:val="000A3860"/>
    <w:rsid w:val="000A4A6B"/>
    <w:rsid w:val="000A4DDB"/>
    <w:rsid w:val="000A51FA"/>
    <w:rsid w:val="000B0FF5"/>
    <w:rsid w:val="000B19D8"/>
    <w:rsid w:val="000B2E3A"/>
    <w:rsid w:val="000B3262"/>
    <w:rsid w:val="000B42DB"/>
    <w:rsid w:val="000B6FFE"/>
    <w:rsid w:val="000C2C98"/>
    <w:rsid w:val="000C6EB0"/>
    <w:rsid w:val="000D0645"/>
    <w:rsid w:val="000D0BE5"/>
    <w:rsid w:val="000D2B53"/>
    <w:rsid w:val="000D34A4"/>
    <w:rsid w:val="000D6D30"/>
    <w:rsid w:val="000E0E4C"/>
    <w:rsid w:val="000E3699"/>
    <w:rsid w:val="000E3C38"/>
    <w:rsid w:val="000F13C8"/>
    <w:rsid w:val="000F2A44"/>
    <w:rsid w:val="000F3B2F"/>
    <w:rsid w:val="00112ED2"/>
    <w:rsid w:val="00113A65"/>
    <w:rsid w:val="0011544D"/>
    <w:rsid w:val="0011619F"/>
    <w:rsid w:val="00116D6F"/>
    <w:rsid w:val="001178C4"/>
    <w:rsid w:val="00125211"/>
    <w:rsid w:val="00127B9F"/>
    <w:rsid w:val="00131066"/>
    <w:rsid w:val="0013479C"/>
    <w:rsid w:val="00143EB0"/>
    <w:rsid w:val="00146288"/>
    <w:rsid w:val="00151127"/>
    <w:rsid w:val="00151B83"/>
    <w:rsid w:val="001523DE"/>
    <w:rsid w:val="00156323"/>
    <w:rsid w:val="001567F2"/>
    <w:rsid w:val="00157B03"/>
    <w:rsid w:val="00163662"/>
    <w:rsid w:val="00163969"/>
    <w:rsid w:val="00164B2E"/>
    <w:rsid w:val="001663B6"/>
    <w:rsid w:val="00175F87"/>
    <w:rsid w:val="0018386C"/>
    <w:rsid w:val="001943E9"/>
    <w:rsid w:val="00195C5F"/>
    <w:rsid w:val="00197641"/>
    <w:rsid w:val="001A1E49"/>
    <w:rsid w:val="001A535F"/>
    <w:rsid w:val="001A5BCA"/>
    <w:rsid w:val="001B00C4"/>
    <w:rsid w:val="001B0151"/>
    <w:rsid w:val="001B01EF"/>
    <w:rsid w:val="001C00B5"/>
    <w:rsid w:val="001C0EC0"/>
    <w:rsid w:val="001C3162"/>
    <w:rsid w:val="001D21DB"/>
    <w:rsid w:val="001D441C"/>
    <w:rsid w:val="001D6D9E"/>
    <w:rsid w:val="001E0260"/>
    <w:rsid w:val="001E0B0D"/>
    <w:rsid w:val="001E301A"/>
    <w:rsid w:val="001E5CF7"/>
    <w:rsid w:val="001E6780"/>
    <w:rsid w:val="001E7D71"/>
    <w:rsid w:val="001F043D"/>
    <w:rsid w:val="001F202D"/>
    <w:rsid w:val="001F70F3"/>
    <w:rsid w:val="002011D2"/>
    <w:rsid w:val="002012A4"/>
    <w:rsid w:val="002012F3"/>
    <w:rsid w:val="00203F12"/>
    <w:rsid w:val="00204D6B"/>
    <w:rsid w:val="002102F9"/>
    <w:rsid w:val="002131F3"/>
    <w:rsid w:val="00213EDA"/>
    <w:rsid w:val="002204CC"/>
    <w:rsid w:val="002220BC"/>
    <w:rsid w:val="00225205"/>
    <w:rsid w:val="00235808"/>
    <w:rsid w:val="0024027D"/>
    <w:rsid w:val="00241176"/>
    <w:rsid w:val="002418D7"/>
    <w:rsid w:val="00244817"/>
    <w:rsid w:val="00245F4F"/>
    <w:rsid w:val="00247463"/>
    <w:rsid w:val="00247503"/>
    <w:rsid w:val="0025172B"/>
    <w:rsid w:val="002574AE"/>
    <w:rsid w:val="002577F5"/>
    <w:rsid w:val="00257C54"/>
    <w:rsid w:val="00261894"/>
    <w:rsid w:val="0026251E"/>
    <w:rsid w:val="00264620"/>
    <w:rsid w:val="002667BB"/>
    <w:rsid w:val="00283996"/>
    <w:rsid w:val="00284AC9"/>
    <w:rsid w:val="0028632F"/>
    <w:rsid w:val="0029019B"/>
    <w:rsid w:val="00295D64"/>
    <w:rsid w:val="0029711C"/>
    <w:rsid w:val="002A52DB"/>
    <w:rsid w:val="002B411B"/>
    <w:rsid w:val="002B74F1"/>
    <w:rsid w:val="002C0E13"/>
    <w:rsid w:val="002C4A0E"/>
    <w:rsid w:val="002C4E36"/>
    <w:rsid w:val="002C69C2"/>
    <w:rsid w:val="002C7994"/>
    <w:rsid w:val="002D54DE"/>
    <w:rsid w:val="002D5F10"/>
    <w:rsid w:val="002E6091"/>
    <w:rsid w:val="002E7D81"/>
    <w:rsid w:val="002F0DB9"/>
    <w:rsid w:val="002F2535"/>
    <w:rsid w:val="002F4F09"/>
    <w:rsid w:val="002F60CE"/>
    <w:rsid w:val="00301EBB"/>
    <w:rsid w:val="003042E5"/>
    <w:rsid w:val="003069D9"/>
    <w:rsid w:val="00312FFA"/>
    <w:rsid w:val="003200D1"/>
    <w:rsid w:val="00324CEB"/>
    <w:rsid w:val="00330A75"/>
    <w:rsid w:val="00331CDB"/>
    <w:rsid w:val="00336D0C"/>
    <w:rsid w:val="0034056A"/>
    <w:rsid w:val="00341BD5"/>
    <w:rsid w:val="00344A09"/>
    <w:rsid w:val="00345D44"/>
    <w:rsid w:val="00345EEF"/>
    <w:rsid w:val="00351230"/>
    <w:rsid w:val="00352352"/>
    <w:rsid w:val="00353F0C"/>
    <w:rsid w:val="00353FD8"/>
    <w:rsid w:val="00357739"/>
    <w:rsid w:val="003622B0"/>
    <w:rsid w:val="003630C2"/>
    <w:rsid w:val="00364996"/>
    <w:rsid w:val="00366439"/>
    <w:rsid w:val="003730FC"/>
    <w:rsid w:val="00375B49"/>
    <w:rsid w:val="003763F3"/>
    <w:rsid w:val="003808C3"/>
    <w:rsid w:val="00380913"/>
    <w:rsid w:val="0038117F"/>
    <w:rsid w:val="0038166F"/>
    <w:rsid w:val="00382535"/>
    <w:rsid w:val="00382B87"/>
    <w:rsid w:val="0038748D"/>
    <w:rsid w:val="00390E7B"/>
    <w:rsid w:val="00394C76"/>
    <w:rsid w:val="00394FB5"/>
    <w:rsid w:val="00395810"/>
    <w:rsid w:val="003A67E4"/>
    <w:rsid w:val="003A74BE"/>
    <w:rsid w:val="003B00D0"/>
    <w:rsid w:val="003B0E17"/>
    <w:rsid w:val="003B3633"/>
    <w:rsid w:val="003B46AF"/>
    <w:rsid w:val="003B660A"/>
    <w:rsid w:val="003C54A3"/>
    <w:rsid w:val="003C70FF"/>
    <w:rsid w:val="003D028D"/>
    <w:rsid w:val="003D2F93"/>
    <w:rsid w:val="003D3AA2"/>
    <w:rsid w:val="003D3D86"/>
    <w:rsid w:val="003E0314"/>
    <w:rsid w:val="003E1ED6"/>
    <w:rsid w:val="003E6E55"/>
    <w:rsid w:val="003F3F46"/>
    <w:rsid w:val="003F6652"/>
    <w:rsid w:val="00405563"/>
    <w:rsid w:val="00406428"/>
    <w:rsid w:val="00413651"/>
    <w:rsid w:val="00413911"/>
    <w:rsid w:val="00420C41"/>
    <w:rsid w:val="00421282"/>
    <w:rsid w:val="00421C3D"/>
    <w:rsid w:val="00423D88"/>
    <w:rsid w:val="0042468B"/>
    <w:rsid w:val="00424C70"/>
    <w:rsid w:val="00426F5A"/>
    <w:rsid w:val="0043204F"/>
    <w:rsid w:val="00434052"/>
    <w:rsid w:val="004349D5"/>
    <w:rsid w:val="00435B72"/>
    <w:rsid w:val="0043740C"/>
    <w:rsid w:val="004432DA"/>
    <w:rsid w:val="00444C5E"/>
    <w:rsid w:val="004505D0"/>
    <w:rsid w:val="00451641"/>
    <w:rsid w:val="00452D29"/>
    <w:rsid w:val="00453017"/>
    <w:rsid w:val="004535EE"/>
    <w:rsid w:val="00456B66"/>
    <w:rsid w:val="0046169B"/>
    <w:rsid w:val="00462A9F"/>
    <w:rsid w:val="004669A3"/>
    <w:rsid w:val="004718B0"/>
    <w:rsid w:val="00476B2A"/>
    <w:rsid w:val="0048054F"/>
    <w:rsid w:val="004840CF"/>
    <w:rsid w:val="004855BC"/>
    <w:rsid w:val="00487D5B"/>
    <w:rsid w:val="0049086F"/>
    <w:rsid w:val="0049411D"/>
    <w:rsid w:val="0049451A"/>
    <w:rsid w:val="0049604D"/>
    <w:rsid w:val="004969B8"/>
    <w:rsid w:val="004A23D4"/>
    <w:rsid w:val="004A5827"/>
    <w:rsid w:val="004A7F1E"/>
    <w:rsid w:val="004B1B44"/>
    <w:rsid w:val="004B210B"/>
    <w:rsid w:val="004B2903"/>
    <w:rsid w:val="004B3E3D"/>
    <w:rsid w:val="004B53AA"/>
    <w:rsid w:val="004B6538"/>
    <w:rsid w:val="004C5AE8"/>
    <w:rsid w:val="004E0F2A"/>
    <w:rsid w:val="004E5289"/>
    <w:rsid w:val="005056CE"/>
    <w:rsid w:val="00507C44"/>
    <w:rsid w:val="00512B87"/>
    <w:rsid w:val="00512DBE"/>
    <w:rsid w:val="005134AD"/>
    <w:rsid w:val="0052682C"/>
    <w:rsid w:val="00526C69"/>
    <w:rsid w:val="0053660E"/>
    <w:rsid w:val="00540592"/>
    <w:rsid w:val="005435D8"/>
    <w:rsid w:val="00545AE6"/>
    <w:rsid w:val="00547773"/>
    <w:rsid w:val="00550FF9"/>
    <w:rsid w:val="00553150"/>
    <w:rsid w:val="00560C47"/>
    <w:rsid w:val="00565282"/>
    <w:rsid w:val="00570EC4"/>
    <w:rsid w:val="00581797"/>
    <w:rsid w:val="00587B9C"/>
    <w:rsid w:val="005A320D"/>
    <w:rsid w:val="005A387C"/>
    <w:rsid w:val="005A4568"/>
    <w:rsid w:val="005A64D9"/>
    <w:rsid w:val="005B0B4F"/>
    <w:rsid w:val="005B2C34"/>
    <w:rsid w:val="005B698C"/>
    <w:rsid w:val="005C0CFA"/>
    <w:rsid w:val="005C20C0"/>
    <w:rsid w:val="005C3643"/>
    <w:rsid w:val="005D038D"/>
    <w:rsid w:val="005D78F5"/>
    <w:rsid w:val="005E30E1"/>
    <w:rsid w:val="005E4338"/>
    <w:rsid w:val="005E45B3"/>
    <w:rsid w:val="005E48CB"/>
    <w:rsid w:val="005E6DEF"/>
    <w:rsid w:val="005F6D31"/>
    <w:rsid w:val="0060311C"/>
    <w:rsid w:val="00610567"/>
    <w:rsid w:val="00617135"/>
    <w:rsid w:val="0062007A"/>
    <w:rsid w:val="006215A9"/>
    <w:rsid w:val="00624CDB"/>
    <w:rsid w:val="00625191"/>
    <w:rsid w:val="00626B6D"/>
    <w:rsid w:val="006325CA"/>
    <w:rsid w:val="0063452D"/>
    <w:rsid w:val="00634F23"/>
    <w:rsid w:val="00637544"/>
    <w:rsid w:val="00640F49"/>
    <w:rsid w:val="0064244B"/>
    <w:rsid w:val="00643459"/>
    <w:rsid w:val="006457F3"/>
    <w:rsid w:val="0065387C"/>
    <w:rsid w:val="00653B38"/>
    <w:rsid w:val="00653C27"/>
    <w:rsid w:val="00660CE5"/>
    <w:rsid w:val="00664833"/>
    <w:rsid w:val="006657B0"/>
    <w:rsid w:val="00676A96"/>
    <w:rsid w:val="00684D45"/>
    <w:rsid w:val="00687088"/>
    <w:rsid w:val="00690D5F"/>
    <w:rsid w:val="00692262"/>
    <w:rsid w:val="00692B4F"/>
    <w:rsid w:val="006939DC"/>
    <w:rsid w:val="0069412E"/>
    <w:rsid w:val="006971AB"/>
    <w:rsid w:val="006A591B"/>
    <w:rsid w:val="006A7547"/>
    <w:rsid w:val="006A7DD4"/>
    <w:rsid w:val="006C194E"/>
    <w:rsid w:val="006C3FA2"/>
    <w:rsid w:val="006C5AEA"/>
    <w:rsid w:val="006D039D"/>
    <w:rsid w:val="006D2EC2"/>
    <w:rsid w:val="006D5459"/>
    <w:rsid w:val="006D758D"/>
    <w:rsid w:val="006D7FD3"/>
    <w:rsid w:val="006E39AF"/>
    <w:rsid w:val="006E5962"/>
    <w:rsid w:val="006F0496"/>
    <w:rsid w:val="006F4606"/>
    <w:rsid w:val="006F4808"/>
    <w:rsid w:val="007016FB"/>
    <w:rsid w:val="00714F5E"/>
    <w:rsid w:val="00717076"/>
    <w:rsid w:val="00721C6A"/>
    <w:rsid w:val="00723EF2"/>
    <w:rsid w:val="00724C82"/>
    <w:rsid w:val="00726E6A"/>
    <w:rsid w:val="007353AC"/>
    <w:rsid w:val="00740B6A"/>
    <w:rsid w:val="0074701C"/>
    <w:rsid w:val="0074721D"/>
    <w:rsid w:val="007477CA"/>
    <w:rsid w:val="007531D9"/>
    <w:rsid w:val="007544E0"/>
    <w:rsid w:val="00754A51"/>
    <w:rsid w:val="00754D2E"/>
    <w:rsid w:val="00766444"/>
    <w:rsid w:val="00771E80"/>
    <w:rsid w:val="007746B6"/>
    <w:rsid w:val="00782ED4"/>
    <w:rsid w:val="00784381"/>
    <w:rsid w:val="007845D5"/>
    <w:rsid w:val="00785D6D"/>
    <w:rsid w:val="007A2291"/>
    <w:rsid w:val="007A3A04"/>
    <w:rsid w:val="007A476E"/>
    <w:rsid w:val="007A7091"/>
    <w:rsid w:val="007B29F4"/>
    <w:rsid w:val="007B7635"/>
    <w:rsid w:val="007B7A33"/>
    <w:rsid w:val="007B7F5D"/>
    <w:rsid w:val="007C0318"/>
    <w:rsid w:val="007C0714"/>
    <w:rsid w:val="007C1636"/>
    <w:rsid w:val="007C252E"/>
    <w:rsid w:val="007C2B0D"/>
    <w:rsid w:val="007C3511"/>
    <w:rsid w:val="007C657B"/>
    <w:rsid w:val="007C72E3"/>
    <w:rsid w:val="007D5FC7"/>
    <w:rsid w:val="007E5B96"/>
    <w:rsid w:val="007E6FB5"/>
    <w:rsid w:val="007F04E8"/>
    <w:rsid w:val="007F18CF"/>
    <w:rsid w:val="007F1F6A"/>
    <w:rsid w:val="007F60F3"/>
    <w:rsid w:val="007F6753"/>
    <w:rsid w:val="007F69EA"/>
    <w:rsid w:val="008011EA"/>
    <w:rsid w:val="00802EB7"/>
    <w:rsid w:val="00803AC2"/>
    <w:rsid w:val="00803D5C"/>
    <w:rsid w:val="0080494E"/>
    <w:rsid w:val="008053BD"/>
    <w:rsid w:val="008063F2"/>
    <w:rsid w:val="008078D4"/>
    <w:rsid w:val="00815722"/>
    <w:rsid w:val="00815924"/>
    <w:rsid w:val="00821404"/>
    <w:rsid w:val="00823042"/>
    <w:rsid w:val="00825002"/>
    <w:rsid w:val="0082621A"/>
    <w:rsid w:val="00832FF3"/>
    <w:rsid w:val="008406F1"/>
    <w:rsid w:val="008436A2"/>
    <w:rsid w:val="00845A8B"/>
    <w:rsid w:val="00847667"/>
    <w:rsid w:val="00852FB7"/>
    <w:rsid w:val="0085363F"/>
    <w:rsid w:val="0085569A"/>
    <w:rsid w:val="0085634B"/>
    <w:rsid w:val="00862EE2"/>
    <w:rsid w:val="00875390"/>
    <w:rsid w:val="0088295D"/>
    <w:rsid w:val="00886149"/>
    <w:rsid w:val="00890D38"/>
    <w:rsid w:val="00891C6A"/>
    <w:rsid w:val="00893323"/>
    <w:rsid w:val="008A0868"/>
    <w:rsid w:val="008A4263"/>
    <w:rsid w:val="008A61E8"/>
    <w:rsid w:val="008A6D4B"/>
    <w:rsid w:val="008B18B7"/>
    <w:rsid w:val="008B1AAB"/>
    <w:rsid w:val="008B215E"/>
    <w:rsid w:val="008B7AA8"/>
    <w:rsid w:val="008C04A2"/>
    <w:rsid w:val="008D0165"/>
    <w:rsid w:val="008D1B11"/>
    <w:rsid w:val="008D45AE"/>
    <w:rsid w:val="008D5446"/>
    <w:rsid w:val="008D6D5C"/>
    <w:rsid w:val="008E67AB"/>
    <w:rsid w:val="008E6AA3"/>
    <w:rsid w:val="008F0139"/>
    <w:rsid w:val="008F1D5D"/>
    <w:rsid w:val="008F3EA9"/>
    <w:rsid w:val="00903511"/>
    <w:rsid w:val="00903D55"/>
    <w:rsid w:val="0090415A"/>
    <w:rsid w:val="00910ACE"/>
    <w:rsid w:val="00911469"/>
    <w:rsid w:val="0093161F"/>
    <w:rsid w:val="009332C9"/>
    <w:rsid w:val="00934BAF"/>
    <w:rsid w:val="00946F93"/>
    <w:rsid w:val="009475E7"/>
    <w:rsid w:val="00953DA8"/>
    <w:rsid w:val="00961A49"/>
    <w:rsid w:val="0097156F"/>
    <w:rsid w:val="009730C0"/>
    <w:rsid w:val="00974960"/>
    <w:rsid w:val="00976D78"/>
    <w:rsid w:val="00987D6A"/>
    <w:rsid w:val="009916B2"/>
    <w:rsid w:val="00991A2D"/>
    <w:rsid w:val="009948AF"/>
    <w:rsid w:val="009950F4"/>
    <w:rsid w:val="00996530"/>
    <w:rsid w:val="009A3D58"/>
    <w:rsid w:val="009A478E"/>
    <w:rsid w:val="009A5856"/>
    <w:rsid w:val="009A6BF2"/>
    <w:rsid w:val="009B2CA7"/>
    <w:rsid w:val="009B5AC6"/>
    <w:rsid w:val="009B7176"/>
    <w:rsid w:val="009B778C"/>
    <w:rsid w:val="009C0C9F"/>
    <w:rsid w:val="009C428A"/>
    <w:rsid w:val="009D3844"/>
    <w:rsid w:val="009D63F2"/>
    <w:rsid w:val="009D6B71"/>
    <w:rsid w:val="009E15CA"/>
    <w:rsid w:val="009E5632"/>
    <w:rsid w:val="009E5A36"/>
    <w:rsid w:val="009E5C81"/>
    <w:rsid w:val="009E65F5"/>
    <w:rsid w:val="009E79A0"/>
    <w:rsid w:val="009F0989"/>
    <w:rsid w:val="009F34CE"/>
    <w:rsid w:val="009F7FDD"/>
    <w:rsid w:val="00A06D23"/>
    <w:rsid w:val="00A07026"/>
    <w:rsid w:val="00A11E31"/>
    <w:rsid w:val="00A13E39"/>
    <w:rsid w:val="00A145FD"/>
    <w:rsid w:val="00A178A6"/>
    <w:rsid w:val="00A21282"/>
    <w:rsid w:val="00A25662"/>
    <w:rsid w:val="00A41015"/>
    <w:rsid w:val="00A415C9"/>
    <w:rsid w:val="00A438E9"/>
    <w:rsid w:val="00A461CD"/>
    <w:rsid w:val="00A575CE"/>
    <w:rsid w:val="00A602BF"/>
    <w:rsid w:val="00A66555"/>
    <w:rsid w:val="00A66ED8"/>
    <w:rsid w:val="00A71397"/>
    <w:rsid w:val="00A75735"/>
    <w:rsid w:val="00A76190"/>
    <w:rsid w:val="00A80F88"/>
    <w:rsid w:val="00A82307"/>
    <w:rsid w:val="00A8233D"/>
    <w:rsid w:val="00A875FA"/>
    <w:rsid w:val="00A94177"/>
    <w:rsid w:val="00A96F1D"/>
    <w:rsid w:val="00AA0895"/>
    <w:rsid w:val="00AA2969"/>
    <w:rsid w:val="00AA3232"/>
    <w:rsid w:val="00AA3790"/>
    <w:rsid w:val="00AA5A1D"/>
    <w:rsid w:val="00AB300B"/>
    <w:rsid w:val="00AB68D2"/>
    <w:rsid w:val="00AB7B79"/>
    <w:rsid w:val="00AC045A"/>
    <w:rsid w:val="00AC070D"/>
    <w:rsid w:val="00AC32FC"/>
    <w:rsid w:val="00AC4EC2"/>
    <w:rsid w:val="00AC6995"/>
    <w:rsid w:val="00AD3FFD"/>
    <w:rsid w:val="00AD6D97"/>
    <w:rsid w:val="00AD7E6F"/>
    <w:rsid w:val="00AE0EB2"/>
    <w:rsid w:val="00AE384F"/>
    <w:rsid w:val="00AE638E"/>
    <w:rsid w:val="00AE704A"/>
    <w:rsid w:val="00AF4555"/>
    <w:rsid w:val="00B030DE"/>
    <w:rsid w:val="00B03CE1"/>
    <w:rsid w:val="00B04DA3"/>
    <w:rsid w:val="00B04F91"/>
    <w:rsid w:val="00B1771F"/>
    <w:rsid w:val="00B209F4"/>
    <w:rsid w:val="00B21F9C"/>
    <w:rsid w:val="00B27784"/>
    <w:rsid w:val="00B27DEA"/>
    <w:rsid w:val="00B314A7"/>
    <w:rsid w:val="00B45373"/>
    <w:rsid w:val="00B6743A"/>
    <w:rsid w:val="00B7215E"/>
    <w:rsid w:val="00B74986"/>
    <w:rsid w:val="00B83272"/>
    <w:rsid w:val="00B91FEA"/>
    <w:rsid w:val="00B926E0"/>
    <w:rsid w:val="00B94306"/>
    <w:rsid w:val="00BA0C55"/>
    <w:rsid w:val="00BB405D"/>
    <w:rsid w:val="00BB4162"/>
    <w:rsid w:val="00BB5725"/>
    <w:rsid w:val="00BC2416"/>
    <w:rsid w:val="00BC7D82"/>
    <w:rsid w:val="00BE074F"/>
    <w:rsid w:val="00BE3674"/>
    <w:rsid w:val="00BE7177"/>
    <w:rsid w:val="00BE721B"/>
    <w:rsid w:val="00BF209F"/>
    <w:rsid w:val="00BF309D"/>
    <w:rsid w:val="00BF70C8"/>
    <w:rsid w:val="00BF7C7A"/>
    <w:rsid w:val="00C04079"/>
    <w:rsid w:val="00C05B32"/>
    <w:rsid w:val="00C07104"/>
    <w:rsid w:val="00C14E20"/>
    <w:rsid w:val="00C163DA"/>
    <w:rsid w:val="00C2211C"/>
    <w:rsid w:val="00C230A9"/>
    <w:rsid w:val="00C238F7"/>
    <w:rsid w:val="00C2666C"/>
    <w:rsid w:val="00C36827"/>
    <w:rsid w:val="00C44A4A"/>
    <w:rsid w:val="00C5072C"/>
    <w:rsid w:val="00C55FF5"/>
    <w:rsid w:val="00C57AB4"/>
    <w:rsid w:val="00C57BA1"/>
    <w:rsid w:val="00C63727"/>
    <w:rsid w:val="00C65291"/>
    <w:rsid w:val="00C658A9"/>
    <w:rsid w:val="00C6674D"/>
    <w:rsid w:val="00C70027"/>
    <w:rsid w:val="00C70770"/>
    <w:rsid w:val="00C71F11"/>
    <w:rsid w:val="00C72FC9"/>
    <w:rsid w:val="00C74B60"/>
    <w:rsid w:val="00C85822"/>
    <w:rsid w:val="00C86605"/>
    <w:rsid w:val="00CB11EF"/>
    <w:rsid w:val="00CB30D9"/>
    <w:rsid w:val="00CC20C2"/>
    <w:rsid w:val="00CC454D"/>
    <w:rsid w:val="00CD0B62"/>
    <w:rsid w:val="00CD3C1B"/>
    <w:rsid w:val="00CD6B69"/>
    <w:rsid w:val="00CE0B80"/>
    <w:rsid w:val="00CE26AC"/>
    <w:rsid w:val="00CE29CF"/>
    <w:rsid w:val="00CE2A26"/>
    <w:rsid w:val="00CE4BD1"/>
    <w:rsid w:val="00CE5763"/>
    <w:rsid w:val="00CF4020"/>
    <w:rsid w:val="00CF7A96"/>
    <w:rsid w:val="00D0097F"/>
    <w:rsid w:val="00D02267"/>
    <w:rsid w:val="00D051DE"/>
    <w:rsid w:val="00D07F6C"/>
    <w:rsid w:val="00D148B6"/>
    <w:rsid w:val="00D16E25"/>
    <w:rsid w:val="00D20671"/>
    <w:rsid w:val="00D20DF7"/>
    <w:rsid w:val="00D236B8"/>
    <w:rsid w:val="00D32915"/>
    <w:rsid w:val="00D35982"/>
    <w:rsid w:val="00D41A12"/>
    <w:rsid w:val="00D4207E"/>
    <w:rsid w:val="00D4285A"/>
    <w:rsid w:val="00D42DD0"/>
    <w:rsid w:val="00D435A8"/>
    <w:rsid w:val="00D45E68"/>
    <w:rsid w:val="00D47CAD"/>
    <w:rsid w:val="00D51760"/>
    <w:rsid w:val="00D5276D"/>
    <w:rsid w:val="00D527C8"/>
    <w:rsid w:val="00D61B68"/>
    <w:rsid w:val="00D64253"/>
    <w:rsid w:val="00D66EFF"/>
    <w:rsid w:val="00D6706D"/>
    <w:rsid w:val="00D70771"/>
    <w:rsid w:val="00D71A08"/>
    <w:rsid w:val="00D851A7"/>
    <w:rsid w:val="00D876B9"/>
    <w:rsid w:val="00D97D0E"/>
    <w:rsid w:val="00DA0264"/>
    <w:rsid w:val="00DA2DFA"/>
    <w:rsid w:val="00DA348F"/>
    <w:rsid w:val="00DA7D03"/>
    <w:rsid w:val="00DB3C34"/>
    <w:rsid w:val="00DB4CDA"/>
    <w:rsid w:val="00DC3C2A"/>
    <w:rsid w:val="00DC4032"/>
    <w:rsid w:val="00DC6007"/>
    <w:rsid w:val="00DC6805"/>
    <w:rsid w:val="00DD06C8"/>
    <w:rsid w:val="00DD29BE"/>
    <w:rsid w:val="00DD4E59"/>
    <w:rsid w:val="00DD5A06"/>
    <w:rsid w:val="00DE1490"/>
    <w:rsid w:val="00DE69DC"/>
    <w:rsid w:val="00DF17F3"/>
    <w:rsid w:val="00DF3E46"/>
    <w:rsid w:val="00DF5063"/>
    <w:rsid w:val="00E04905"/>
    <w:rsid w:val="00E066DB"/>
    <w:rsid w:val="00E06FF2"/>
    <w:rsid w:val="00E1076E"/>
    <w:rsid w:val="00E10FAF"/>
    <w:rsid w:val="00E11FCD"/>
    <w:rsid w:val="00E24E6B"/>
    <w:rsid w:val="00E25163"/>
    <w:rsid w:val="00E31C06"/>
    <w:rsid w:val="00E41096"/>
    <w:rsid w:val="00E50101"/>
    <w:rsid w:val="00E51064"/>
    <w:rsid w:val="00E512CA"/>
    <w:rsid w:val="00E52703"/>
    <w:rsid w:val="00E74302"/>
    <w:rsid w:val="00E81A1B"/>
    <w:rsid w:val="00E83ECC"/>
    <w:rsid w:val="00E873A8"/>
    <w:rsid w:val="00E92D59"/>
    <w:rsid w:val="00E92FA3"/>
    <w:rsid w:val="00E94FE9"/>
    <w:rsid w:val="00E9689D"/>
    <w:rsid w:val="00E96BA3"/>
    <w:rsid w:val="00EA2DAB"/>
    <w:rsid w:val="00EA4609"/>
    <w:rsid w:val="00EA724C"/>
    <w:rsid w:val="00EB08BC"/>
    <w:rsid w:val="00EB1065"/>
    <w:rsid w:val="00EB16E7"/>
    <w:rsid w:val="00EB28D1"/>
    <w:rsid w:val="00EB2A20"/>
    <w:rsid w:val="00EC3519"/>
    <w:rsid w:val="00EC7550"/>
    <w:rsid w:val="00EC7FE0"/>
    <w:rsid w:val="00ED0AEE"/>
    <w:rsid w:val="00ED184A"/>
    <w:rsid w:val="00ED24EC"/>
    <w:rsid w:val="00ED2C3F"/>
    <w:rsid w:val="00ED4BF8"/>
    <w:rsid w:val="00EE002C"/>
    <w:rsid w:val="00EE0CDC"/>
    <w:rsid w:val="00EE0EDE"/>
    <w:rsid w:val="00EF18E4"/>
    <w:rsid w:val="00EF1AAC"/>
    <w:rsid w:val="00EF401E"/>
    <w:rsid w:val="00F00065"/>
    <w:rsid w:val="00F07BBC"/>
    <w:rsid w:val="00F11671"/>
    <w:rsid w:val="00F138C5"/>
    <w:rsid w:val="00F14090"/>
    <w:rsid w:val="00F1494B"/>
    <w:rsid w:val="00F15AF9"/>
    <w:rsid w:val="00F2316E"/>
    <w:rsid w:val="00F3484E"/>
    <w:rsid w:val="00F36768"/>
    <w:rsid w:val="00F37C07"/>
    <w:rsid w:val="00F409AE"/>
    <w:rsid w:val="00F40C21"/>
    <w:rsid w:val="00F42283"/>
    <w:rsid w:val="00F429A1"/>
    <w:rsid w:val="00F42B8A"/>
    <w:rsid w:val="00F44048"/>
    <w:rsid w:val="00F47F04"/>
    <w:rsid w:val="00F521BA"/>
    <w:rsid w:val="00F52DF3"/>
    <w:rsid w:val="00F54910"/>
    <w:rsid w:val="00F56297"/>
    <w:rsid w:val="00F63218"/>
    <w:rsid w:val="00F6412E"/>
    <w:rsid w:val="00F6544C"/>
    <w:rsid w:val="00F67729"/>
    <w:rsid w:val="00F80D51"/>
    <w:rsid w:val="00F90AE9"/>
    <w:rsid w:val="00F91D4F"/>
    <w:rsid w:val="00FA09E2"/>
    <w:rsid w:val="00FA1300"/>
    <w:rsid w:val="00FA27FF"/>
    <w:rsid w:val="00FA5344"/>
    <w:rsid w:val="00FA78D3"/>
    <w:rsid w:val="00FA7ADA"/>
    <w:rsid w:val="00FB3E8D"/>
    <w:rsid w:val="00FB4A0E"/>
    <w:rsid w:val="00FB75B6"/>
    <w:rsid w:val="00FC0F0F"/>
    <w:rsid w:val="00FC1DA2"/>
    <w:rsid w:val="00FC3E7F"/>
    <w:rsid w:val="00FC457B"/>
    <w:rsid w:val="00FC60E5"/>
    <w:rsid w:val="00FC7741"/>
    <w:rsid w:val="00FD16B4"/>
    <w:rsid w:val="00FE1502"/>
    <w:rsid w:val="00FE2E42"/>
    <w:rsid w:val="00FE38E1"/>
    <w:rsid w:val="00FE5675"/>
    <w:rsid w:val="00FF0F1F"/>
    <w:rsid w:val="00FF158B"/>
    <w:rsid w:val="00FF2899"/>
    <w:rsid w:val="00FF3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5962"/>
  </w:style>
  <w:style w:type="paragraph" w:styleId="Nadpis1">
    <w:name w:val="heading 1"/>
    <w:basedOn w:val="Normln"/>
    <w:next w:val="Normln"/>
    <w:link w:val="Nadpis1Char"/>
    <w:uiPriority w:val="9"/>
    <w:qFormat/>
    <w:rsid w:val="00444C5E"/>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44C5E"/>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44C5E"/>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44C5E"/>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44C5E"/>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44C5E"/>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44C5E"/>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44C5E"/>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44C5E"/>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2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DFA"/>
  </w:style>
  <w:style w:type="paragraph" w:styleId="Zpat">
    <w:name w:val="footer"/>
    <w:basedOn w:val="Normln"/>
    <w:link w:val="ZpatChar"/>
    <w:uiPriority w:val="99"/>
    <w:unhideWhenUsed/>
    <w:rsid w:val="00DA2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DFA"/>
  </w:style>
  <w:style w:type="paragraph" w:styleId="Textbubliny">
    <w:name w:val="Balloon Text"/>
    <w:basedOn w:val="Normln"/>
    <w:link w:val="TextbublinyChar"/>
    <w:uiPriority w:val="99"/>
    <w:semiHidden/>
    <w:unhideWhenUsed/>
    <w:rsid w:val="00DA2D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2DFA"/>
    <w:rPr>
      <w:rFonts w:ascii="Tahoma" w:hAnsi="Tahoma" w:cs="Tahoma"/>
      <w:sz w:val="16"/>
      <w:szCs w:val="16"/>
    </w:rPr>
  </w:style>
  <w:style w:type="character" w:styleId="Hypertextovodkaz">
    <w:name w:val="Hyperlink"/>
    <w:basedOn w:val="Standardnpsmoodstavce"/>
    <w:uiPriority w:val="99"/>
    <w:unhideWhenUsed/>
    <w:rsid w:val="00D148B6"/>
    <w:rPr>
      <w:color w:val="0000FF" w:themeColor="hyperlink"/>
      <w:u w:val="single"/>
    </w:rPr>
  </w:style>
  <w:style w:type="paragraph" w:styleId="Odstavecseseznamem">
    <w:name w:val="List Paragraph"/>
    <w:basedOn w:val="Normln"/>
    <w:uiPriority w:val="34"/>
    <w:qFormat/>
    <w:rsid w:val="004B1B44"/>
    <w:pPr>
      <w:ind w:left="720"/>
      <w:contextualSpacing/>
    </w:pPr>
  </w:style>
  <w:style w:type="table" w:styleId="Mkatabulky">
    <w:name w:val="Table Grid"/>
    <w:basedOn w:val="Normlntabulka"/>
    <w:uiPriority w:val="59"/>
    <w:rsid w:val="00D20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Standardnpsmoodstavce"/>
    <w:uiPriority w:val="99"/>
    <w:semiHidden/>
    <w:rsid w:val="00DE1490"/>
    <w:rPr>
      <w:color w:val="808080"/>
    </w:rPr>
  </w:style>
  <w:style w:type="paragraph" w:customStyle="1" w:styleId="Bntextrga">
    <w:name w:val="Běžný text ríga"/>
    <w:basedOn w:val="Normln"/>
    <w:link w:val="BntextrgaChar"/>
    <w:qFormat/>
    <w:rsid w:val="003F6652"/>
    <w:rPr>
      <w:rFonts w:ascii="Times New Roman" w:hAnsi="Times New Roman"/>
      <w:sz w:val="24"/>
    </w:rPr>
  </w:style>
  <w:style w:type="character" w:customStyle="1" w:styleId="BntextrgaChar">
    <w:name w:val="Běžný text ríga Char"/>
    <w:basedOn w:val="Standardnpsmoodstavce"/>
    <w:link w:val="Bntextrga"/>
    <w:rsid w:val="003F6652"/>
    <w:rPr>
      <w:rFonts w:ascii="Times New Roman" w:hAnsi="Times New Roman"/>
      <w:sz w:val="24"/>
    </w:rPr>
  </w:style>
  <w:style w:type="character" w:customStyle="1" w:styleId="Nadpis1Char">
    <w:name w:val="Nadpis 1 Char"/>
    <w:basedOn w:val="Standardnpsmoodstavce"/>
    <w:link w:val="Nadpis1"/>
    <w:uiPriority w:val="9"/>
    <w:rsid w:val="00444C5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44C5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44C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444C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444C5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444C5E"/>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44C5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44C5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44C5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0204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sclpx.eu" TargetMode="External"/><Relationship Id="rId1" Type="http://schemas.openxmlformats.org/officeDocument/2006/relationships/hyperlink" Target="mailto:kodejska@gn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3928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4</cp:revision>
  <dcterms:created xsi:type="dcterms:W3CDTF">2013-03-13T14:22:00Z</dcterms:created>
  <dcterms:modified xsi:type="dcterms:W3CDTF">2013-03-13T17:49:00Z</dcterms:modified>
</cp:coreProperties>
</file>