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DC" w:rsidRDefault="003D62DC" w:rsidP="00B05851">
      <w:pPr>
        <w:pStyle w:val="Podkapitola"/>
        <w:rPr>
          <w:rFonts w:eastAsiaTheme="minorEastAsia"/>
        </w:rPr>
      </w:pPr>
      <w:bookmarkStart w:id="0" w:name="_Toc429589069"/>
      <w:r>
        <w:rPr>
          <w:rFonts w:eastAsiaTheme="minorEastAsia"/>
        </w:rPr>
        <w:t>Měření rychlosti zvuku z Dopplerova jevu</w:t>
      </w:r>
      <w:bookmarkEnd w:id="0"/>
    </w:p>
    <w:p w:rsidR="003D62DC" w:rsidRPr="00315847" w:rsidRDefault="003D62DC" w:rsidP="003D62DC">
      <w:pPr>
        <w:rPr>
          <w:rFonts w:ascii="Times New Roman" w:hAnsi="Times New Roman" w:cs="Times New Roman"/>
          <w:sz w:val="24"/>
          <w:szCs w:val="24"/>
        </w:rPr>
      </w:pPr>
      <w:r>
        <w:br/>
      </w:r>
      <w:r w:rsidRPr="00315847">
        <w:rPr>
          <w:rFonts w:ascii="Times New Roman" w:hAnsi="Times New Roman" w:cs="Times New Roman"/>
          <w:sz w:val="24"/>
          <w:szCs w:val="24"/>
        </w:rPr>
        <w:t xml:space="preserve">Online: </w:t>
      </w:r>
      <w:hyperlink r:id="rId5" w:history="1">
        <w:r w:rsidRPr="00315847">
          <w:rPr>
            <w:rStyle w:val="Hypertextovodkaz"/>
            <w:rFonts w:ascii="Times New Roman" w:hAnsi="Times New Roman" w:cs="Times New Roman"/>
            <w:sz w:val="24"/>
            <w:szCs w:val="24"/>
          </w:rPr>
          <w:t>http://www.sclpx.eu/lab2R.php?exp=10</w:t>
        </w:r>
      </w:hyperlink>
      <w:r w:rsidRPr="00315847">
        <w:rPr>
          <w:rFonts w:ascii="Times New Roman" w:hAnsi="Times New Roman" w:cs="Times New Roman"/>
          <w:sz w:val="24"/>
          <w:szCs w:val="24"/>
        </w:rPr>
        <w:t xml:space="preserve"> </w:t>
      </w:r>
    </w:p>
    <w:p w:rsidR="003D62DC" w:rsidRPr="003D62DC" w:rsidRDefault="003D62DC" w:rsidP="003D62DC">
      <w:pPr>
        <w:pStyle w:val="Bntextrga"/>
        <w:spacing w:line="360" w:lineRule="auto"/>
        <w:jc w:val="both"/>
      </w:pPr>
      <w:r>
        <w:tab/>
        <w:t xml:space="preserve">Měření rychlosti zvuku z Dopplerova jevu patří k dalším zcela původním a dosud nikým nepublikovaným experimentům, které bylo společně s několika dalšími experimenty autorem práce ve spolupráci s Giorgiem De </w:t>
      </w:r>
      <w:proofErr w:type="spellStart"/>
      <w:r>
        <w:t>Nunziem</w:t>
      </w:r>
      <w:proofErr w:type="spellEnd"/>
      <w:r>
        <w:t xml:space="preserve"> z University </w:t>
      </w:r>
      <w:proofErr w:type="spellStart"/>
      <w:r>
        <w:t>of</w:t>
      </w:r>
      <w:proofErr w:type="spellEnd"/>
      <w:r>
        <w:t xml:space="preserve"> </w:t>
      </w:r>
      <w:proofErr w:type="spellStart"/>
      <w:r>
        <w:t>Salento</w:t>
      </w:r>
      <w:proofErr w:type="spellEnd"/>
      <w:r>
        <w:t xml:space="preserve"> publikováno v </w:t>
      </w:r>
      <w:r w:rsidRPr="003B2A8A">
        <w:t>časopise</w:t>
      </w:r>
      <w:r>
        <w:t xml:space="preserve"> skupiny IOP Science</w:t>
      </w:r>
      <w:r w:rsidRPr="003B2A8A">
        <w:t xml:space="preserve"> </w:t>
      </w:r>
      <w:proofErr w:type="spellStart"/>
      <w:r w:rsidRPr="003B2A8A">
        <w:rPr>
          <w:b/>
        </w:rPr>
        <w:t>Physics</w:t>
      </w:r>
      <w:proofErr w:type="spellEnd"/>
      <w:r w:rsidRPr="003B2A8A">
        <w:rPr>
          <w:b/>
        </w:rPr>
        <w:t xml:space="preserve"> </w:t>
      </w:r>
      <w:proofErr w:type="spellStart"/>
      <w:r w:rsidRPr="003B2A8A">
        <w:rPr>
          <w:b/>
        </w:rPr>
        <w:t>Education</w:t>
      </w:r>
      <w:proofErr w:type="spellEnd"/>
      <w:r w:rsidRPr="003B2A8A">
        <w:t xml:space="preserve"> </w:t>
      </w:r>
      <w:r>
        <w:t xml:space="preserve">jako </w:t>
      </w:r>
      <w:proofErr w:type="spellStart"/>
      <w:r>
        <w:t>prvoautorská</w:t>
      </w:r>
      <w:proofErr w:type="spellEnd"/>
      <w:r>
        <w:t xml:space="preserve"> publikace</w:t>
      </w:r>
      <w:r w:rsidRPr="003B2A8A">
        <w:t xml:space="preserve"> </w:t>
      </w:r>
      <w:proofErr w:type="spellStart"/>
      <w:r w:rsidRPr="003B2A8A">
        <w:rPr>
          <w:i/>
        </w:rPr>
        <w:t>Low</w:t>
      </w:r>
      <w:proofErr w:type="spellEnd"/>
      <w:r w:rsidRPr="003B2A8A">
        <w:rPr>
          <w:i/>
        </w:rPr>
        <w:t xml:space="preserve"> </w:t>
      </w:r>
      <w:proofErr w:type="spellStart"/>
      <w:r w:rsidRPr="003B2A8A">
        <w:rPr>
          <w:i/>
        </w:rPr>
        <w:t>Cost</w:t>
      </w:r>
      <w:proofErr w:type="spellEnd"/>
      <w:r w:rsidRPr="003B2A8A">
        <w:rPr>
          <w:i/>
        </w:rPr>
        <w:t xml:space="preserve"> </w:t>
      </w:r>
      <w:proofErr w:type="spellStart"/>
      <w:r w:rsidRPr="003B2A8A">
        <w:rPr>
          <w:i/>
        </w:rPr>
        <w:t>Alternatives</w:t>
      </w:r>
      <w:proofErr w:type="spellEnd"/>
      <w:r w:rsidRPr="003B2A8A">
        <w:rPr>
          <w:i/>
        </w:rPr>
        <w:t xml:space="preserve"> to </w:t>
      </w:r>
      <w:proofErr w:type="spellStart"/>
      <w:r w:rsidRPr="003B2A8A">
        <w:rPr>
          <w:i/>
        </w:rPr>
        <w:t>Commercial</w:t>
      </w:r>
      <w:proofErr w:type="spellEnd"/>
      <w:r w:rsidRPr="003B2A8A">
        <w:rPr>
          <w:i/>
        </w:rPr>
        <w:t xml:space="preserve"> </w:t>
      </w:r>
      <w:proofErr w:type="spellStart"/>
      <w:r w:rsidRPr="003B2A8A">
        <w:rPr>
          <w:i/>
        </w:rPr>
        <w:t>Lab</w:t>
      </w:r>
      <w:proofErr w:type="spellEnd"/>
      <w:r w:rsidRPr="003B2A8A">
        <w:rPr>
          <w:i/>
        </w:rPr>
        <w:t xml:space="preserve"> </w:t>
      </w:r>
      <w:proofErr w:type="spellStart"/>
      <w:r w:rsidRPr="003B2A8A">
        <w:rPr>
          <w:i/>
        </w:rPr>
        <w:t>Kits</w:t>
      </w:r>
      <w:proofErr w:type="spellEnd"/>
      <w:r w:rsidRPr="003B2A8A">
        <w:rPr>
          <w:i/>
        </w:rPr>
        <w:t xml:space="preserve"> </w:t>
      </w:r>
      <w:proofErr w:type="spellStart"/>
      <w:r w:rsidRPr="003B2A8A">
        <w:rPr>
          <w:i/>
        </w:rPr>
        <w:t>for</w:t>
      </w:r>
      <w:proofErr w:type="spellEnd"/>
      <w:r w:rsidRPr="003B2A8A">
        <w:rPr>
          <w:i/>
        </w:rPr>
        <w:t xml:space="preserve"> </w:t>
      </w:r>
      <w:proofErr w:type="spellStart"/>
      <w:r w:rsidRPr="003B2A8A">
        <w:rPr>
          <w:i/>
        </w:rPr>
        <w:t>Physics</w:t>
      </w:r>
      <w:proofErr w:type="spellEnd"/>
      <w:r w:rsidRPr="003B2A8A">
        <w:rPr>
          <w:i/>
        </w:rPr>
        <w:t xml:space="preserve"> </w:t>
      </w:r>
      <w:proofErr w:type="spellStart"/>
      <w:r w:rsidRPr="003B2A8A">
        <w:rPr>
          <w:i/>
        </w:rPr>
        <w:t>Experiments</w:t>
      </w:r>
      <w:proofErr w:type="spellEnd"/>
      <w:r>
        <w:t xml:space="preserve"> </w:t>
      </w:r>
      <w:r w:rsidRPr="003D62DC">
        <w:t>[31].</w:t>
      </w:r>
    </w:p>
    <w:p w:rsidR="003D62DC" w:rsidRDefault="003D62DC" w:rsidP="003D62DC">
      <w:pPr>
        <w:pStyle w:val="Bntextrga"/>
        <w:spacing w:line="360" w:lineRule="auto"/>
        <w:jc w:val="both"/>
      </w:pPr>
      <w:r w:rsidRPr="004D4490">
        <w:tab/>
        <w:t>Jako tónový generátor</w:t>
      </w:r>
      <w:r>
        <w:t xml:space="preserve"> jsme použili piezoelektrický bzučák o frekvenci přibližně 4,4 kHz, který lze připojit přímo k baterii stejnosměrného napětí 9 V. V tomto experimentu jsme opět použili rotující dřevěné rameno připevněné k větráčku, stejně jako v experimentu 1.2. Vlastnosti a charakteristiky piezoelektrických akustických měničů jsou uvedeny např. v </w:t>
      </w:r>
      <w:r w:rsidRPr="003D62DC">
        <w:t xml:space="preserve">[73], </w:t>
      </w:r>
      <w:r w:rsidRPr="00C82837">
        <w:t>nicméně tyto</w:t>
      </w:r>
      <w:r>
        <w:t xml:space="preserve"> charakteristiky nejsou pro provedení vlastního experimentu důležité. Je třeba jen přesně změřit klidovou frekvenci oscilátoru, což jsme provedli pomocí programu Visual Analyser. </w:t>
      </w:r>
    </w:p>
    <w:p w:rsidR="003D62DC" w:rsidRDefault="003D62DC" w:rsidP="003D62DC">
      <w:pPr>
        <w:pStyle w:val="Bntextrga"/>
        <w:spacing w:line="360" w:lineRule="auto"/>
        <w:ind w:firstLine="708"/>
        <w:jc w:val="both"/>
      </w:pPr>
      <w:r>
        <w:t>Aby nedocházelo při větších rychlostech otáček rotující soustavy k nežádoucím mechanickým kmitům, je třeba celý aparát dobře upevnit do laboratorního svěráku a také dobře vyvážit bzučák na jedné straně ramene např. vybitou 9V baterií na druhé straně ramene ve stejné vzdálenosti od středu otáčení. Upevnění 9V baterií provedeme pomocí kovové svorky na zahradní hadice, která umožňuje přitáhnout baterie k dřevěnému rameni.</w:t>
      </w:r>
    </w:p>
    <w:p w:rsidR="003D62DC" w:rsidRDefault="003D62DC" w:rsidP="003D62DC">
      <w:pPr>
        <w:pStyle w:val="Bntextrga"/>
        <w:spacing w:line="360" w:lineRule="auto"/>
        <w:jc w:val="both"/>
      </w:pPr>
      <w:r>
        <w:tab/>
        <w:t>Pokud za snímací mikrofon umístíme odraznou desku nebo experiment provádíme blízko stěny, získáme dokonce modulované zvukové zázněje, resp. těmito rázy je modulován záznam Dopplerova jevu.</w:t>
      </w:r>
    </w:p>
    <w:p w:rsidR="003D62DC" w:rsidRDefault="003D62DC" w:rsidP="003D62DC">
      <w:pPr>
        <w:pStyle w:val="Bntextrga"/>
        <w:spacing w:line="360" w:lineRule="auto"/>
        <w:jc w:val="both"/>
      </w:pPr>
    </w:p>
    <w:p w:rsidR="003D62DC" w:rsidRPr="0050501B" w:rsidRDefault="003D62DC" w:rsidP="003D62DC">
      <w:pPr>
        <w:pStyle w:val="Bntextrga"/>
        <w:spacing w:line="360" w:lineRule="auto"/>
        <w:jc w:val="both"/>
        <w:rPr>
          <w:b/>
        </w:rPr>
      </w:pPr>
      <w:r w:rsidRPr="0050501B">
        <w:rPr>
          <w:b/>
        </w:rPr>
        <w:t>Úvod</w:t>
      </w:r>
    </w:p>
    <w:p w:rsidR="003D62DC" w:rsidRPr="0092417D" w:rsidRDefault="003D62DC" w:rsidP="003D62DC">
      <w:pPr>
        <w:pStyle w:val="Bntextrga"/>
        <w:spacing w:line="360" w:lineRule="auto"/>
      </w:pPr>
      <w:r>
        <w:t>P</w:t>
      </w:r>
      <w:r w:rsidRPr="0092417D">
        <w:t>ro doppl</w:t>
      </w:r>
      <w:r>
        <w:t>erovské frekvence platí známý vztah (2.5.1):</w:t>
      </w:r>
      <w:r w:rsidRPr="0092417D">
        <w:t xml:space="preserve"> </w:t>
      </w:r>
    </w:p>
    <w:p w:rsidR="003D62DC" w:rsidRPr="0092417D" w:rsidRDefault="003D62DC" w:rsidP="003D62DC">
      <w:pPr>
        <w:pStyle w:val="Bntextrga"/>
        <w:spacing w:line="360" w:lineRule="auto"/>
      </w:pPr>
    </w:p>
    <w:p w:rsidR="003D62DC" w:rsidRPr="0092417D" w:rsidRDefault="001A05BF" w:rsidP="003D62DC">
      <w:pPr>
        <w:pStyle w:val="Bntextrga"/>
        <w:spacing w:line="360" w:lineRule="auto"/>
        <w:jc w:val="both"/>
      </w:pPr>
      <m:oMathPara>
        <m:oMathParaPr>
          <m:jc m:val="right"/>
        </m:oMathParaPr>
        <m:oMath>
          <m:sSub>
            <m:sSubPr>
              <m:ctrlPr>
                <w:rPr>
                  <w:rFonts w:ascii="Cambria Math" w:hAnsi="Cambria Math"/>
                  <w:i/>
                </w:rPr>
              </m:ctrlPr>
            </m:sSubPr>
            <m:e>
              <m:r>
                <w:rPr>
                  <w:rFonts w:ascii="Cambria Math" w:hAnsi="Cambria Math"/>
                </w:rPr>
                <m:t>f</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0</m:t>
              </m:r>
            </m:sub>
          </m:sSub>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zv</m:t>
                  </m:r>
                </m:sub>
              </m:sSub>
            </m:num>
            <m:den>
              <m:sSub>
                <m:sSubPr>
                  <m:ctrlPr>
                    <w:rPr>
                      <w:rFonts w:ascii="Cambria Math" w:hAnsi="Cambria Math"/>
                      <w:i/>
                    </w:rPr>
                  </m:ctrlPr>
                </m:sSubPr>
                <m:e>
                  <m:r>
                    <w:rPr>
                      <w:rFonts w:ascii="Cambria Math" w:hAnsi="Cambria Math"/>
                    </w:rPr>
                    <m:t>v</m:t>
                  </m:r>
                </m:e>
                <m:sub>
                  <m:r>
                    <w:rPr>
                      <w:rFonts w:ascii="Cambria Math" w:hAnsi="Cambria Math"/>
                    </w:rPr>
                    <m:t>zv</m:t>
                  </m:r>
                </m:sub>
              </m:sSub>
              <m:r>
                <w:rPr>
                  <w:rFonts w:ascii="Cambria Math" w:hAnsi="Cambria Math"/>
                </w:rPr>
                <m:t>∓v</m:t>
              </m:r>
            </m:den>
          </m:f>
          <m:r>
            <w:rPr>
              <w:rFonts w:ascii="Cambria Math" w:hAnsi="Cambria Math"/>
            </w:rPr>
            <m:t>,                                                        (2.5.1)</m:t>
          </m:r>
        </m:oMath>
      </m:oMathPara>
    </w:p>
    <w:p w:rsidR="003D62DC" w:rsidRPr="0092417D" w:rsidRDefault="003D62DC" w:rsidP="003D62DC">
      <w:pPr>
        <w:pStyle w:val="Bntextrga"/>
        <w:spacing w:line="360" w:lineRule="auto"/>
      </w:pPr>
    </w:p>
    <w:p w:rsidR="003D62DC" w:rsidRPr="0092417D" w:rsidRDefault="003D62DC" w:rsidP="003D62DC">
      <w:pPr>
        <w:pStyle w:val="Bntextrga"/>
        <w:spacing w:line="360" w:lineRule="auto"/>
        <w:jc w:val="both"/>
      </w:pPr>
      <w:r w:rsidRPr="0092417D">
        <w:lastRenderedPageBreak/>
        <w:t xml:space="preserve">kde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t>je základní frekvence zdroje zvuku</w:t>
      </w:r>
      <w:r w:rsidRPr="0092417D">
        <w:t xml:space="preserve"> v klidu,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rPr>
          <w:rFonts w:eastAsiaTheme="minorEastAsia"/>
        </w:rPr>
        <w:t xml:space="preserve"> </w:t>
      </w:r>
      <w:r>
        <w:t>je frekvence pozorovaná</w:t>
      </w:r>
      <w:r w:rsidRPr="0092417D">
        <w:t xml:space="preserve"> při přibližování zdroje zvuku k</w:t>
      </w:r>
      <w:r>
        <w:t> </w:t>
      </w:r>
      <w:r w:rsidRPr="0092417D">
        <w:t>mikrofonu</w:t>
      </w:r>
      <w:r>
        <w:t xml:space="preserve"> (pozorovateli)</w:t>
      </w:r>
      <w:r w:rsidRPr="0092417D">
        <w:t xml:space="preserve">, </w:t>
      </w:r>
      <m:oMath>
        <m:sSub>
          <m:sSubPr>
            <m:ctrlPr>
              <w:rPr>
                <w:rFonts w:ascii="Cambria Math" w:hAnsi="Cambria Math"/>
                <w:i/>
              </w:rPr>
            </m:ctrlPr>
          </m:sSubPr>
          <m:e>
            <m:r>
              <w:rPr>
                <w:rFonts w:ascii="Cambria Math" w:hAnsi="Cambria Math"/>
              </w:rPr>
              <m:t>f</m:t>
            </m:r>
          </m:e>
          <m:sub>
            <m:r>
              <w:rPr>
                <w:rFonts w:ascii="Cambria Math" w:hAnsi="Cambria Math"/>
              </w:rPr>
              <m:t>2</m:t>
            </m:r>
          </m:sub>
        </m:sSub>
      </m:oMath>
      <w:r>
        <w:rPr>
          <w:rFonts w:eastAsiaTheme="minorEastAsia"/>
        </w:rPr>
        <w:t xml:space="preserve"> </w:t>
      </w:r>
      <w:r w:rsidRPr="0092417D">
        <w:t xml:space="preserve">je frekvence zaznamenaná při oddalování oscilátoru od mikrofonu, </w:t>
      </w:r>
      <w:r w:rsidRPr="0092417D">
        <w:rPr>
          <w:i/>
        </w:rPr>
        <w:t>v</w:t>
      </w:r>
      <w:r w:rsidRPr="0092417D">
        <w:t> </w:t>
      </w:r>
      <w:proofErr w:type="gramStart"/>
      <w:r w:rsidRPr="0092417D">
        <w:t>je</w:t>
      </w:r>
      <w:proofErr w:type="gramEnd"/>
      <w:r w:rsidRPr="0092417D">
        <w:t xml:space="preserve"> rychlost pohybu zdroje zvuku a </w:t>
      </w:r>
      <m:oMath>
        <m:sSub>
          <m:sSubPr>
            <m:ctrlPr>
              <w:rPr>
                <w:rFonts w:ascii="Cambria Math" w:hAnsi="Cambria Math"/>
                <w:i/>
              </w:rPr>
            </m:ctrlPr>
          </m:sSubPr>
          <m:e>
            <m:r>
              <w:rPr>
                <w:rFonts w:ascii="Cambria Math" w:hAnsi="Cambria Math"/>
              </w:rPr>
              <m:t>v</m:t>
            </m:r>
          </m:e>
          <m:sub>
            <m:r>
              <w:rPr>
                <w:rFonts w:ascii="Cambria Math" w:hAnsi="Cambria Math"/>
              </w:rPr>
              <m:t>zv</m:t>
            </m:r>
          </m:sub>
        </m:sSub>
      </m:oMath>
      <w:r>
        <w:rPr>
          <w:rFonts w:eastAsiaTheme="minorEastAsia"/>
        </w:rPr>
        <w:t xml:space="preserve"> </w:t>
      </w:r>
      <w:r w:rsidRPr="0092417D">
        <w:t xml:space="preserve">je rychlost zvuku, můžeme frekvenci rázů, kterou je výrazně modulován zaznamenaný signál vypočítat z rozdílu frekvencí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rsidRPr="0092417D">
        <w:t xml:space="preserve"> a </w:t>
      </w:r>
      <m:oMath>
        <m:sSub>
          <m:sSubPr>
            <m:ctrlPr>
              <w:rPr>
                <w:rFonts w:ascii="Cambria Math" w:hAnsi="Cambria Math"/>
                <w:i/>
              </w:rPr>
            </m:ctrlPr>
          </m:sSubPr>
          <m:e>
            <m:r>
              <w:rPr>
                <w:rFonts w:ascii="Cambria Math" w:hAnsi="Cambria Math"/>
              </w:rPr>
              <m:t>f</m:t>
            </m:r>
          </m:e>
          <m:sub>
            <m:r>
              <w:rPr>
                <w:rFonts w:ascii="Cambria Math" w:hAnsi="Cambria Math"/>
              </w:rPr>
              <m:t>2</m:t>
            </m:r>
          </m:sub>
        </m:sSub>
      </m:oMath>
      <w:r>
        <w:rPr>
          <w:rFonts w:eastAsiaTheme="minorEastAsia"/>
        </w:rPr>
        <w:t>,</w:t>
      </w:r>
      <w:r w:rsidRPr="00E82B75">
        <w:t xml:space="preserve"> </w:t>
      </w:r>
      <w:r w:rsidRPr="0092417D">
        <w:t xml:space="preserve">viz </w:t>
      </w:r>
      <w:r w:rsidRPr="003D62DC">
        <w:t>[44].</w:t>
      </w:r>
    </w:p>
    <w:p w:rsidR="003D62DC" w:rsidRPr="0092417D" w:rsidRDefault="003D62DC" w:rsidP="003D62DC">
      <w:pPr>
        <w:pStyle w:val="Bntextrga"/>
        <w:spacing w:line="360" w:lineRule="auto"/>
      </w:pPr>
      <w:r w:rsidRPr="0092417D">
        <w:t>Pro frekvenci rázů pak dostaneme vztah (2</w:t>
      </w:r>
      <w:r>
        <w:t>.5.2</w:t>
      </w:r>
      <w:r w:rsidRPr="0092417D">
        <w:t xml:space="preserve">): </w:t>
      </w:r>
    </w:p>
    <w:p w:rsidR="003D62DC" w:rsidRPr="0092417D" w:rsidRDefault="003D62DC" w:rsidP="003D62DC">
      <w:pPr>
        <w:pStyle w:val="Bntextrga"/>
        <w:spacing w:line="360" w:lineRule="auto"/>
      </w:pPr>
    </w:p>
    <w:p w:rsidR="003D62DC" w:rsidRPr="00EC7E8F" w:rsidRDefault="001A05BF" w:rsidP="003D62DC">
      <w:pPr>
        <w:pStyle w:val="Bntextrga"/>
        <w:spacing w:line="360" w:lineRule="auto"/>
        <w:jc w:val="both"/>
      </w:pPr>
      <m:oMathPara>
        <m:oMathParaPr>
          <m:jc m:val="right"/>
        </m:oMathParaPr>
        <m:oMath>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0</m:t>
              </m:r>
            </m:sub>
          </m:sSub>
          <m:sSub>
            <m:sSubPr>
              <m:ctrlPr>
                <w:rPr>
                  <w:rFonts w:ascii="Cambria Math" w:hAnsi="Cambria Math"/>
                  <w:i/>
                </w:rPr>
              </m:ctrlPr>
            </m:sSubPr>
            <m:e>
              <m:r>
                <w:rPr>
                  <w:rFonts w:ascii="Cambria Math" w:hAnsi="Cambria Math"/>
                </w:rPr>
                <m:t>v</m:t>
              </m:r>
            </m:e>
            <m:sub>
              <m:r>
                <w:rPr>
                  <w:rFonts w:ascii="Cambria Math" w:hAnsi="Cambria Math"/>
                </w:rPr>
                <m:t>zv</m:t>
              </m:r>
            </m:sub>
          </m:sSub>
          <m:f>
            <m:fPr>
              <m:ctrlPr>
                <w:rPr>
                  <w:rFonts w:ascii="Cambria Math" w:hAnsi="Cambria Math"/>
                  <w:i/>
                </w:rPr>
              </m:ctrlPr>
            </m:fPr>
            <m:num>
              <m:r>
                <w:rPr>
                  <w:rFonts w:ascii="Cambria Math" w:hAnsi="Cambria Math"/>
                </w:rPr>
                <m:t>2v</m:t>
              </m:r>
            </m:num>
            <m:den>
              <m:sSubSup>
                <m:sSubSupPr>
                  <m:ctrlPr>
                    <w:rPr>
                      <w:rFonts w:ascii="Cambria Math" w:hAnsi="Cambria Math"/>
                      <w:i/>
                    </w:rPr>
                  </m:ctrlPr>
                </m:sSubSupPr>
                <m:e>
                  <m:r>
                    <w:rPr>
                      <w:rFonts w:ascii="Cambria Math" w:hAnsi="Cambria Math"/>
                    </w:rPr>
                    <m:t>v</m:t>
                  </m:r>
                </m:e>
                <m:sub>
                  <m:r>
                    <w:rPr>
                      <w:rFonts w:ascii="Cambria Math" w:hAnsi="Cambria Math"/>
                    </w:rPr>
                    <m:t>zv</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2</m:t>
                  </m:r>
                </m:sup>
              </m:sSup>
            </m:den>
          </m:f>
          <m:r>
            <w:rPr>
              <w:rFonts w:ascii="Cambria Math" w:hAnsi="Cambria Math"/>
            </w:rPr>
            <m:t xml:space="preserve">                                                    (2.5.2)</m:t>
          </m:r>
        </m:oMath>
      </m:oMathPara>
    </w:p>
    <w:p w:rsidR="003D62DC" w:rsidRPr="0092417D" w:rsidRDefault="003D62DC" w:rsidP="003D62DC">
      <w:pPr>
        <w:pStyle w:val="Bntextrga"/>
        <w:spacing w:line="360" w:lineRule="auto"/>
      </w:pPr>
    </w:p>
    <w:p w:rsidR="003D62DC" w:rsidRPr="0092417D" w:rsidRDefault="003D62DC" w:rsidP="003D62DC">
      <w:pPr>
        <w:pStyle w:val="Bntextrga"/>
        <w:spacing w:line="360" w:lineRule="auto"/>
        <w:jc w:val="both"/>
      </w:pPr>
      <w:r w:rsidRPr="0092417D">
        <w:t>Chceme-li z rovnice (2</w:t>
      </w:r>
      <w:r>
        <w:t>.5.2</w:t>
      </w:r>
      <w:r w:rsidRPr="0092417D">
        <w:t>) vyjádřit rychlost zvuku, musíme po mírné úpravě řešit kvadratick</w:t>
      </w:r>
      <w:r>
        <w:t>ou rovnici, která dává řešení (2.5.3</w:t>
      </w:r>
      <w:r w:rsidRPr="0092417D">
        <w:t>):</w:t>
      </w:r>
    </w:p>
    <w:p w:rsidR="003D62DC" w:rsidRPr="002B1934" w:rsidRDefault="001A05BF" w:rsidP="003D62DC">
      <w:pPr>
        <w:pStyle w:val="Bntextrga"/>
        <w:spacing w:line="360" w:lineRule="auto"/>
        <w:jc w:val="both"/>
      </w:pPr>
      <m:oMathPara>
        <m:oMathParaPr>
          <m:jc m:val="right"/>
        </m:oMathParaPr>
        <m:oMath>
          <m:sSub>
            <m:sSubPr>
              <m:ctrlPr>
                <w:rPr>
                  <w:rFonts w:ascii="Cambria Math" w:hAnsi="Cambria Math"/>
                  <w:i/>
                </w:rPr>
              </m:ctrlPr>
            </m:sSubPr>
            <m:e>
              <m:r>
                <w:rPr>
                  <w:rFonts w:ascii="Cambria Math" w:hAnsi="Cambria Math"/>
                </w:rPr>
                <m:t>v</m:t>
              </m:r>
            </m:e>
            <m:sub>
              <m:r>
                <w:rPr>
                  <w:rFonts w:ascii="Cambria Math" w:hAnsi="Cambria Math"/>
                </w:rPr>
                <m:t>zv 1,2</m:t>
              </m:r>
            </m:sub>
          </m:sSub>
          <m:r>
            <w:rPr>
              <w:rFonts w:ascii="Cambria Math" w:hAnsi="Cambria Math"/>
            </w:rPr>
            <m:t>=v</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f</m:t>
                      </m:r>
                    </m:e>
                    <m:sub>
                      <m:r>
                        <w:rPr>
                          <w:rFonts w:ascii="Cambria Math" w:hAnsi="Cambria Math"/>
                        </w:rPr>
                        <m:t>0</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f</m:t>
                      </m:r>
                    </m:e>
                    <m:sub>
                      <m:r>
                        <w:rPr>
                          <w:rFonts w:ascii="Cambria Math" w:hAnsi="Cambria Math"/>
                        </w:rPr>
                        <m:t>r</m:t>
                      </m:r>
                    </m:sub>
                    <m:sup>
                      <m:r>
                        <w:rPr>
                          <w:rFonts w:ascii="Cambria Math" w:hAnsi="Cambria Math"/>
                        </w:rPr>
                        <m:t>2</m:t>
                      </m:r>
                    </m:sup>
                  </m:sSubSup>
                </m:e>
              </m:rad>
            </m:num>
            <m:den>
              <m:sSub>
                <m:sSubPr>
                  <m:ctrlPr>
                    <w:rPr>
                      <w:rFonts w:ascii="Cambria Math" w:hAnsi="Cambria Math"/>
                      <w:i/>
                    </w:rPr>
                  </m:ctrlPr>
                </m:sSubPr>
                <m:e>
                  <m:r>
                    <w:rPr>
                      <w:rFonts w:ascii="Cambria Math" w:hAnsi="Cambria Math"/>
                    </w:rPr>
                    <m:t>f</m:t>
                  </m:r>
                </m:e>
                <m:sub>
                  <m:r>
                    <w:rPr>
                      <w:rFonts w:ascii="Cambria Math" w:hAnsi="Cambria Math"/>
                    </w:rPr>
                    <m:t>r</m:t>
                  </m:r>
                </m:sub>
              </m:sSub>
            </m:den>
          </m:f>
          <m:r>
            <w:rPr>
              <w:rFonts w:ascii="Cambria Math" w:hAnsi="Cambria Math"/>
            </w:rPr>
            <m:t xml:space="preserve">                                               (2.5.3)</m:t>
          </m:r>
        </m:oMath>
      </m:oMathPara>
    </w:p>
    <w:p w:rsidR="003D62DC" w:rsidRPr="0092417D" w:rsidRDefault="003D62DC" w:rsidP="003D62DC">
      <w:pPr>
        <w:pStyle w:val="Bntextrga"/>
        <w:spacing w:line="360" w:lineRule="auto"/>
      </w:pPr>
    </w:p>
    <w:p w:rsidR="003D62DC" w:rsidRPr="0092417D" w:rsidRDefault="003D62DC" w:rsidP="003D62DC">
      <w:pPr>
        <w:pStyle w:val="Bntextrga"/>
        <w:spacing w:line="360" w:lineRule="auto"/>
        <w:jc w:val="both"/>
      </w:pPr>
      <w:r w:rsidRPr="0092417D">
        <w:t xml:space="preserve">Platí-li, že </w:t>
      </w:r>
      <m:oMath>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0</m:t>
            </m:r>
          </m:sub>
        </m:sSub>
      </m:oMath>
      <w:r>
        <w:t>, můžeme předchozí vztah (2.5.3</w:t>
      </w:r>
      <w:r w:rsidRPr="0092417D">
        <w:t xml:space="preserve">) nahradit </w:t>
      </w:r>
      <w:r>
        <w:t>jednodušším vztahem (2.5.4</w:t>
      </w:r>
      <w:r w:rsidRPr="0092417D">
        <w:t>), který s dostatečnou přesností umožňuje určit rychlost zvuku:</w:t>
      </w:r>
    </w:p>
    <w:p w:rsidR="003D62DC" w:rsidRPr="0092417D" w:rsidRDefault="003D62DC" w:rsidP="003D62DC">
      <w:pPr>
        <w:pStyle w:val="Bntextrga"/>
        <w:spacing w:line="360" w:lineRule="auto"/>
      </w:pPr>
    </w:p>
    <w:p w:rsidR="003D62DC" w:rsidRPr="002B1934" w:rsidRDefault="001A05BF" w:rsidP="003D62DC">
      <w:pPr>
        <w:pStyle w:val="Bntextrga"/>
        <w:spacing w:line="360" w:lineRule="auto"/>
        <w:jc w:val="both"/>
      </w:pPr>
      <m:oMathPara>
        <m:oMathParaPr>
          <m:jc m:val="right"/>
        </m:oMathParaPr>
        <m:oMath>
          <m:sSub>
            <m:sSubPr>
              <m:ctrlPr>
                <w:rPr>
                  <w:rFonts w:ascii="Cambria Math" w:hAnsi="Cambria Math"/>
                  <w:i/>
                </w:rPr>
              </m:ctrlPr>
            </m:sSubPr>
            <m:e>
              <m:r>
                <w:rPr>
                  <w:rFonts w:ascii="Cambria Math" w:hAnsi="Cambria Math"/>
                </w:rPr>
                <m:t>v</m:t>
              </m:r>
            </m:e>
            <m:sub>
              <m:r>
                <w:rPr>
                  <w:rFonts w:ascii="Cambria Math" w:hAnsi="Cambria Math"/>
                </w:rPr>
                <m:t>zv</m:t>
              </m:r>
            </m:sub>
          </m:sSub>
          <m:r>
            <w:rPr>
              <w:rFonts w:ascii="Cambria Math" w:hAnsi="Cambria Math"/>
            </w:rPr>
            <m:t>=2v</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0</m:t>
                  </m:r>
                </m:sub>
              </m:sSub>
            </m:num>
            <m:den>
              <m:sSub>
                <m:sSubPr>
                  <m:ctrlPr>
                    <w:rPr>
                      <w:rFonts w:ascii="Cambria Math" w:hAnsi="Cambria Math"/>
                      <w:i/>
                    </w:rPr>
                  </m:ctrlPr>
                </m:sSubPr>
                <m:e>
                  <m:r>
                    <w:rPr>
                      <w:rFonts w:ascii="Cambria Math" w:hAnsi="Cambria Math"/>
                    </w:rPr>
                    <m:t>f</m:t>
                  </m:r>
                </m:e>
                <m:sub>
                  <m:r>
                    <w:rPr>
                      <w:rFonts w:ascii="Cambria Math" w:hAnsi="Cambria Math"/>
                    </w:rPr>
                    <m:t>r</m:t>
                  </m:r>
                </m:sub>
              </m:sSub>
            </m:den>
          </m:f>
          <m:r>
            <w:rPr>
              <w:rFonts w:ascii="Cambria Math" w:hAnsi="Cambria Math"/>
            </w:rPr>
            <m:t>=2v</m:t>
          </m:r>
          <m:sSub>
            <m:sSubPr>
              <m:ctrlPr>
                <w:rPr>
                  <w:rFonts w:ascii="Cambria Math" w:hAnsi="Cambria Math"/>
                  <w:i/>
                </w:rPr>
              </m:ctrlPr>
            </m:sSubPr>
            <m:e>
              <m:r>
                <w:rPr>
                  <w:rFonts w:ascii="Cambria Math" w:hAnsi="Cambria Math"/>
                </w:rPr>
                <m:t>f</m:t>
              </m:r>
            </m:e>
            <m:sub>
              <m:r>
                <w:rPr>
                  <w:rFonts w:ascii="Cambria Math" w:hAnsi="Cambria Math"/>
                </w:rPr>
                <m:t>0</m:t>
              </m:r>
            </m:sub>
          </m:sSub>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                                                     (2.5.4)</m:t>
          </m:r>
        </m:oMath>
      </m:oMathPara>
    </w:p>
    <w:p w:rsidR="003D62DC" w:rsidRPr="0092417D" w:rsidRDefault="003D62DC" w:rsidP="003D62DC">
      <w:pPr>
        <w:pStyle w:val="Bntextrga"/>
        <w:spacing w:line="360" w:lineRule="auto"/>
      </w:pPr>
    </w:p>
    <w:p w:rsidR="003D62DC" w:rsidRPr="0092417D" w:rsidRDefault="003D62DC" w:rsidP="003D62DC">
      <w:pPr>
        <w:pStyle w:val="Bntextrga"/>
        <w:spacing w:line="360" w:lineRule="auto"/>
        <w:jc w:val="both"/>
      </w:pPr>
      <w:r w:rsidRPr="0092417D">
        <w:t xml:space="preserve">kde </w:t>
      </w:r>
      <m:oMath>
        <m:r>
          <w:rPr>
            <w:rFonts w:ascii="Cambria Math" w:hAnsi="Cambria Math"/>
          </w:rPr>
          <m:t>v=</m:t>
        </m:r>
        <m:f>
          <m:fPr>
            <m:ctrlPr>
              <w:rPr>
                <w:rFonts w:ascii="Cambria Math" w:hAnsi="Cambria Math"/>
                <w:i/>
              </w:rPr>
            </m:ctrlPr>
          </m:fPr>
          <m:num>
            <m:r>
              <w:rPr>
                <w:rFonts w:ascii="Cambria Math" w:hAnsi="Cambria Math"/>
              </w:rPr>
              <m:t>2πr</m:t>
            </m:r>
          </m:num>
          <m:den>
            <m:r>
              <w:rPr>
                <w:rFonts w:ascii="Cambria Math" w:hAnsi="Cambria Math"/>
              </w:rPr>
              <m:t>T</m:t>
            </m:r>
          </m:den>
        </m:f>
      </m:oMath>
      <w:r w:rsidRPr="0092417D">
        <w:t xml:space="preserve"> je rychlost pohybu zdroje zvuku, </w:t>
      </w:r>
      <w:r w:rsidRPr="0092417D">
        <w:rPr>
          <w:i/>
        </w:rPr>
        <w:t>f</w:t>
      </w:r>
      <w:r w:rsidRPr="0092417D">
        <w:rPr>
          <w:vertAlign w:val="subscript"/>
        </w:rPr>
        <w:t>0</w:t>
      </w:r>
      <w:r w:rsidRPr="0092417D">
        <w:t xml:space="preserve"> je vlastní frekvence oscilátoru a </w:t>
      </w:r>
      <m:oMath>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f</m:t>
                </m:r>
              </m:e>
              <m:sub>
                <m:r>
                  <w:rPr>
                    <w:rFonts w:ascii="Cambria Math" w:hAnsi="Cambria Math"/>
                  </w:rPr>
                  <m:t>r</m:t>
                </m:r>
              </m:sub>
            </m:sSub>
          </m:den>
        </m:f>
      </m:oMath>
      <w:r w:rsidRPr="0092417D">
        <w:t xml:space="preserve"> je perioda rázů. Frekvence rázů je řádově 10</w:t>
      </w:r>
      <w:r w:rsidRPr="0092417D">
        <w:rPr>
          <w:vertAlign w:val="superscript"/>
        </w:rPr>
        <w:t>2</w:t>
      </w:r>
      <w:r w:rsidRPr="0092417D">
        <w:t xml:space="preserve"> Hz, takže ji lze vzhledem k</w:t>
      </w:r>
      <w:r>
        <w:t> vlastní frekvenci oscilátoru o </w:t>
      </w:r>
      <w:r w:rsidRPr="0092417D">
        <w:t xml:space="preserve">velikosti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Pr="0092417D">
        <w:t> = 4420 Hz zanedbat.</w:t>
      </w:r>
    </w:p>
    <w:p w:rsidR="003D62DC" w:rsidRPr="00C82837" w:rsidRDefault="003D62DC" w:rsidP="003D62DC">
      <w:pPr>
        <w:pStyle w:val="Bntextrga"/>
        <w:spacing w:line="360" w:lineRule="auto"/>
        <w:ind w:firstLine="708"/>
        <w:jc w:val="both"/>
      </w:pPr>
      <w:r w:rsidRPr="0084010C">
        <w:t xml:space="preserve">Na celém měření je nejtěžší určit co nejpřesněji frekvenci rázů, resp. jejich periodu. Program </w:t>
      </w:r>
      <w:r w:rsidRPr="0084010C">
        <w:rPr>
          <w:i/>
        </w:rPr>
        <w:t>Free Audio Editor</w:t>
      </w:r>
      <w:r w:rsidRPr="0084010C">
        <w:t xml:space="preserve"> (FAE) je na takovéto měření už nedostatečný. Zkusili jsme použít program </w:t>
      </w:r>
      <w:proofErr w:type="spellStart"/>
      <w:r w:rsidRPr="0084010C">
        <w:rPr>
          <w:i/>
        </w:rPr>
        <w:t>Audacity</w:t>
      </w:r>
      <w:proofErr w:type="spellEnd"/>
      <w:r w:rsidRPr="0084010C">
        <w:t xml:space="preserve">, který nabízí frekvenční analýzu zaznamenaného signálu a dokáže vyhledat </w:t>
      </w:r>
      <w:r w:rsidRPr="0084010C">
        <w:lastRenderedPageBreak/>
        <w:t xml:space="preserve">největší zaznamenanou frekvenci, nicméně i tento program se ukázal jako málo přesný nástroj. Je třeba si uvědomit, že při odchylce periody rázů v řádu </w:t>
      </w:r>
      <m:oMath>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-3</m:t>
            </m:r>
          </m:sup>
        </m:sSup>
      </m:oMath>
      <w:r w:rsidRPr="0084010C">
        <w:t xml:space="preserve"> s až </w:t>
      </w:r>
      <m:oMath>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-4</m:t>
            </m:r>
          </m:sup>
        </m:sSup>
      </m:oMath>
      <w:r w:rsidRPr="0084010C">
        <w:t xml:space="preserve"> s se výsledná rychlost</w:t>
      </w:r>
      <w:r>
        <w:t xml:space="preserve"> zvuku mění o několik desítek </w:t>
      </w:r>
      <m:oMath>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rsidRPr="0084010C">
        <w:t xml:space="preserve">. Hledali jsme tedy ještě přesnější analyzátor zvukového signálu a objevili program </w:t>
      </w:r>
      <w:r w:rsidRPr="0084010C">
        <w:rPr>
          <w:i/>
        </w:rPr>
        <w:t>Sigview</w:t>
      </w:r>
      <w:r w:rsidRPr="0084010C">
        <w:t>, který k</w:t>
      </w:r>
      <w:r>
        <w:t> </w:t>
      </w:r>
      <w:r w:rsidRPr="0084010C">
        <w:t>analýze</w:t>
      </w:r>
      <w:r>
        <w:t xml:space="preserve"> signálu</w:t>
      </w:r>
      <w:r w:rsidRPr="0084010C">
        <w:t xml:space="preserve"> používá rychlou Fourierovu transformaci (FFT). Jedná se o shareware, který lze bez poplatku používat 21 dní, což je dostatečně dlouhá doba, aby žáci stihli provést laboratorní cvičení a tento program využít. </w:t>
      </w:r>
    </w:p>
    <w:p w:rsidR="003D62DC" w:rsidRDefault="003D62DC" w:rsidP="003D62DC">
      <w:pPr>
        <w:pStyle w:val="Bntextrga"/>
        <w:spacing w:line="360" w:lineRule="auto"/>
        <w:jc w:val="both"/>
        <w:rPr>
          <w:rFonts w:eastAsiaTheme="minorEastAsia"/>
        </w:rPr>
      </w:pPr>
      <w:r>
        <w:tab/>
        <w:t xml:space="preserve">V programu Sigview tedy provedeme frekvenční analýzu záznamu pomocí FFT, kterou zjistíme hodnoty největší a nejmenší frekvence </w:t>
      </w:r>
      <m:oMath>
        <m:sSub>
          <m:sSubPr>
            <m:ctrlPr>
              <w:rPr>
                <w:rFonts w:ascii="Cambria Math" w:hAnsi="Cambria Math" w:cs="Times New Roman"/>
                <w:i/>
              </w:rPr>
            </m:ctrlPr>
          </m:sSubPr>
          <m:e>
            <m:r>
              <w:rPr>
                <w:rFonts w:ascii="Cambria Math" w:hAnsi="Cambria Math" w:cs="Times New Roman"/>
              </w:rPr>
              <m:t>f</m:t>
            </m:r>
          </m:e>
          <m:sub>
            <m:r>
              <m:rPr>
                <m:sty m:val="p"/>
              </m:rPr>
              <w:rPr>
                <w:rFonts w:ascii="Cambria Math" w:hAnsi="Cambria Math" w:cs="Times New Roman"/>
              </w:rPr>
              <m:t>max</m:t>
            </m:r>
          </m:sub>
        </m:sSub>
        <m:r>
          <w:rPr>
            <w:rFonts w:ascii="Cambria Math" w:hAnsi="Cambria Math" w:cs="Times New Roman"/>
          </w:rPr>
          <m:t xml:space="preserve">, </m:t>
        </m:r>
        <m:r>
          <m:rPr>
            <m:sty m:val="p"/>
          </m:rPr>
          <w:rPr>
            <w:rFonts w:ascii="Cambria Math" w:hAnsi="Cambria Math" w:cs="Times New Roman"/>
          </w:rPr>
          <m:t xml:space="preserve">resp. </m:t>
        </m:r>
        <m:sSub>
          <m:sSubPr>
            <m:ctrlPr>
              <w:rPr>
                <w:rFonts w:ascii="Cambria Math" w:hAnsi="Cambria Math" w:cs="Times New Roman"/>
                <w:i/>
              </w:rPr>
            </m:ctrlPr>
          </m:sSubPr>
          <m:e>
            <m:r>
              <w:rPr>
                <w:rFonts w:ascii="Cambria Math" w:hAnsi="Cambria Math" w:cs="Times New Roman"/>
              </w:rPr>
              <m:t>f</m:t>
            </m:r>
          </m:e>
          <m:sub>
            <m:r>
              <m:rPr>
                <m:sty m:val="p"/>
              </m:rPr>
              <w:rPr>
                <w:rFonts w:ascii="Cambria Math" w:hAnsi="Cambria Math" w:cs="Times New Roman"/>
              </w:rPr>
              <m:t>min</m:t>
            </m:r>
          </m:sub>
        </m:sSub>
      </m:oMath>
      <w:r>
        <w:rPr>
          <w:rFonts w:eastAsiaTheme="minorEastAsia"/>
        </w:rPr>
        <w:t xml:space="preserve">. </w:t>
      </w:r>
      <w:r w:rsidRPr="00A23BA3">
        <w:rPr>
          <w:rFonts w:eastAsiaTheme="minorEastAsia"/>
        </w:rPr>
        <w:t xml:space="preserve">Frekvenci rázů pak můžeme přímo vypočítat odečtením frekvenčních hodnot těchto dvou </w:t>
      </w:r>
      <w:r>
        <w:rPr>
          <w:rFonts w:eastAsiaTheme="minorEastAsia"/>
        </w:rPr>
        <w:t>extrémů</w:t>
      </w:r>
      <w:r w:rsidRPr="00A23BA3">
        <w:rPr>
          <w:rFonts w:eastAsiaTheme="minorEastAsia"/>
        </w:rPr>
        <w:t xml:space="preserve"> jako</w:t>
      </w:r>
    </w:p>
    <w:p w:rsidR="003D62DC" w:rsidRPr="00685C6C" w:rsidRDefault="001A05BF" w:rsidP="003D62DC">
      <w:pPr>
        <w:pStyle w:val="Bntextrga"/>
        <w:spacing w:line="360" w:lineRule="auto"/>
        <w:jc w:val="both"/>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m:rPr>
                  <m:sty m:val="p"/>
                </m:rPr>
                <w:rPr>
                  <w:rFonts w:ascii="Cambria Math" w:eastAsiaTheme="minorEastAsia" w:hAnsi="Cambria Math"/>
                </w:rPr>
                <m:t>max</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m:rPr>
                  <m:sty m:val="p"/>
                </m:rPr>
                <w:rPr>
                  <w:rFonts w:ascii="Cambria Math" w:eastAsiaTheme="minorEastAsia" w:hAnsi="Cambria Math"/>
                </w:rPr>
                <m:t>min</m:t>
              </m:r>
            </m:sub>
          </m:sSub>
          <m:r>
            <w:rPr>
              <w:rFonts w:ascii="Cambria Math" w:eastAsiaTheme="minorEastAsia" w:hAnsi="Cambria Math"/>
            </w:rPr>
            <m:t xml:space="preserve">                                                  (2.5.5)</m:t>
          </m:r>
        </m:oMath>
      </m:oMathPara>
    </w:p>
    <w:p w:rsidR="003D62DC" w:rsidRPr="00C91D92" w:rsidRDefault="003D62DC" w:rsidP="003D62DC">
      <w:pPr>
        <w:pStyle w:val="Bntextrga"/>
        <w:spacing w:line="360" w:lineRule="auto"/>
        <w:jc w:val="both"/>
      </w:pPr>
      <w:r w:rsidRPr="00A23BA3">
        <w:rPr>
          <w:rFonts w:eastAsiaTheme="minorEastAsia"/>
        </w:rPr>
        <w:t>Pokud program neoznačí nejmenší</w:t>
      </w:r>
      <w:r>
        <w:rPr>
          <w:rFonts w:eastAsiaTheme="minorEastAsia"/>
        </w:rPr>
        <w:t xml:space="preserve"> nebo největší</w:t>
      </w:r>
      <w:r w:rsidRPr="00A23BA3">
        <w:rPr>
          <w:rFonts w:eastAsiaTheme="minorEastAsia"/>
        </w:rPr>
        <w:t xml:space="preserve"> hodnotu píkem, můžeme </w:t>
      </w:r>
      <w:r>
        <w:rPr>
          <w:rFonts w:eastAsiaTheme="minorEastAsia"/>
        </w:rPr>
        <w:t>ji manuálně určit kurzorem myši, podrobný postup je uveden níže.</w:t>
      </w:r>
      <w:r w:rsidRPr="00A23BA3">
        <w:rPr>
          <w:rFonts w:eastAsiaTheme="minorEastAsia"/>
        </w:rPr>
        <w:t xml:space="preserve"> </w:t>
      </w:r>
      <w:r>
        <w:t xml:space="preserve"> </w:t>
      </w:r>
    </w:p>
    <w:p w:rsidR="003D62DC" w:rsidRDefault="003D62DC" w:rsidP="003D62DC">
      <w:pPr>
        <w:pStyle w:val="Bntextrga"/>
        <w:spacing w:line="360" w:lineRule="auto"/>
        <w:jc w:val="both"/>
        <w:rPr>
          <w:rFonts w:eastAsiaTheme="minorEastAsia"/>
          <w:szCs w:val="24"/>
        </w:rPr>
      </w:pPr>
      <w:r>
        <w:rPr>
          <w:rFonts w:eastAsiaTheme="minorEastAsia"/>
          <w:b/>
          <w:szCs w:val="24"/>
        </w:rPr>
        <w:br/>
        <w:t>Pomůcky:</w:t>
      </w:r>
      <w:r>
        <w:rPr>
          <w:rFonts w:eastAsiaTheme="minorEastAsia"/>
          <w:szCs w:val="24"/>
        </w:rPr>
        <w:t xml:space="preserve"> PC mikrofon, PC větráček s upevněným dřevěným ramenem a plastovým měřidlem, laboratorní svěrák, zdroj napětí, piezoelektrický bzučák, dvě 9 V baterie, dvě gumičky nebo kovové svorky k zahradní hadici o průměru 2 cm, stativový materiál</w:t>
      </w:r>
    </w:p>
    <w:p w:rsidR="003D62DC" w:rsidRDefault="003D62DC" w:rsidP="003D62DC">
      <w:pPr>
        <w:pStyle w:val="Bntextrga"/>
        <w:tabs>
          <w:tab w:val="left" w:pos="709"/>
        </w:tabs>
        <w:spacing w:line="360" w:lineRule="auto"/>
        <w:jc w:val="both"/>
        <w:rPr>
          <w:rFonts w:eastAsiaTheme="minorEastAsia"/>
          <w:b/>
          <w:szCs w:val="24"/>
        </w:rPr>
      </w:pPr>
      <w:r>
        <w:rPr>
          <w:rFonts w:eastAsiaTheme="minorEastAsia"/>
          <w:b/>
          <w:szCs w:val="24"/>
        </w:rPr>
        <w:t>Postup práce</w:t>
      </w:r>
    </w:p>
    <w:p w:rsidR="003D62DC" w:rsidRDefault="003D62DC" w:rsidP="003D62DC">
      <w:pPr>
        <w:pStyle w:val="Bntextrga"/>
        <w:spacing w:line="360" w:lineRule="auto"/>
        <w:jc w:val="both"/>
        <w:rPr>
          <w:rFonts w:eastAsiaTheme="minorEastAsia"/>
          <w:szCs w:val="24"/>
        </w:rPr>
      </w:pPr>
      <w:r>
        <w:rPr>
          <w:rFonts w:eastAsiaTheme="minorEastAsia"/>
          <w:szCs w:val="24"/>
        </w:rPr>
        <w:t xml:space="preserve">Uspořádání experimentu je na obrázku 2.5.1 s detailním pohledem v pravém horním rohu obrázku na piezoelektrický bzučák a mikrofon. </w:t>
      </w:r>
    </w:p>
    <w:p w:rsidR="003D62DC" w:rsidRDefault="003D62DC" w:rsidP="003D62DC">
      <w:pPr>
        <w:pStyle w:val="Bntextrga"/>
        <w:spacing w:line="360" w:lineRule="auto"/>
        <w:ind w:firstLine="708"/>
        <w:jc w:val="both"/>
        <w:rPr>
          <w:rFonts w:eastAsiaTheme="minorEastAsia"/>
          <w:szCs w:val="24"/>
        </w:rPr>
      </w:pPr>
      <w:r w:rsidRPr="002E5203">
        <w:rPr>
          <w:rFonts w:eastAsiaTheme="minorEastAsia"/>
          <w:szCs w:val="24"/>
        </w:rPr>
        <w:t>Jeden konec ramene opatříme plastovým měřítkem, pomocí kterého pak nastavujeme vzdálenost zdroje zvuku od středu rotace. Volbou vzdálenosti volíme příslušnou obvodovou rychlost oscilátoru.</w:t>
      </w:r>
      <w:r>
        <w:rPr>
          <w:rFonts w:eastAsiaTheme="minorEastAsia"/>
          <w:szCs w:val="24"/>
        </w:rPr>
        <w:t xml:space="preserve"> </w:t>
      </w:r>
      <w:r w:rsidRPr="00694864">
        <w:rPr>
          <w:rFonts w:eastAsiaTheme="minorEastAsia"/>
          <w:szCs w:val="24"/>
        </w:rPr>
        <w:t xml:space="preserve">Na konec jednoho ramene připevníme </w:t>
      </w:r>
      <w:r>
        <w:rPr>
          <w:rFonts w:eastAsiaTheme="minorEastAsia"/>
          <w:szCs w:val="24"/>
        </w:rPr>
        <w:t xml:space="preserve">pomocí gumičky nebo kovové svorky </w:t>
      </w:r>
      <w:r w:rsidRPr="00694864">
        <w:rPr>
          <w:rFonts w:eastAsiaTheme="minorEastAsia"/>
          <w:szCs w:val="24"/>
        </w:rPr>
        <w:t xml:space="preserve">zdroj sinusového signálu o určité frekvenci. Zdrojem může být např. i mobilní „chytrý“ telefon, na kterém máme nainstalovaný nějaký generátor signálu. My jsme nakonec přistoupili k miniaturizaci tohoto zdroje a použili jsme </w:t>
      </w:r>
      <w:r>
        <w:rPr>
          <w:rFonts w:eastAsiaTheme="minorEastAsia"/>
          <w:szCs w:val="24"/>
        </w:rPr>
        <w:t>piezoelektrický zvukový měnič o frekvenci 4,4</w:t>
      </w:r>
      <w:r w:rsidRPr="00694864">
        <w:rPr>
          <w:rFonts w:eastAsiaTheme="minorEastAsia"/>
          <w:szCs w:val="24"/>
        </w:rPr>
        <w:t xml:space="preserve"> kHz, připojený přímo přes vypínač k baterii 9</w:t>
      </w:r>
      <w:r>
        <w:rPr>
          <w:rFonts w:eastAsiaTheme="minorEastAsia"/>
          <w:szCs w:val="24"/>
        </w:rPr>
        <w:t xml:space="preserve"> </w:t>
      </w:r>
      <w:r w:rsidRPr="00694864">
        <w:rPr>
          <w:rFonts w:eastAsiaTheme="minorEastAsia"/>
          <w:szCs w:val="24"/>
        </w:rPr>
        <w:t>V</w:t>
      </w:r>
      <w:r>
        <w:rPr>
          <w:rFonts w:eastAsiaTheme="minorEastAsia"/>
          <w:szCs w:val="24"/>
        </w:rPr>
        <w:t xml:space="preserve">. </w:t>
      </w:r>
    </w:p>
    <w:p w:rsidR="003D62DC" w:rsidRDefault="003D62DC" w:rsidP="003D62DC">
      <w:pPr>
        <w:pStyle w:val="Bntextrga"/>
        <w:spacing w:line="360" w:lineRule="auto"/>
        <w:ind w:firstLine="708"/>
        <w:jc w:val="both"/>
        <w:rPr>
          <w:rFonts w:eastAsiaTheme="minorEastAsia"/>
          <w:szCs w:val="24"/>
        </w:rPr>
      </w:pPr>
      <w:r w:rsidRPr="008B3581">
        <w:rPr>
          <w:rFonts w:eastAsiaTheme="minorEastAsia"/>
          <w:szCs w:val="24"/>
        </w:rPr>
        <w:t>Druhý konec otáčivého ramene vyvážíme jinou baterií 9</w:t>
      </w:r>
      <w:r>
        <w:rPr>
          <w:rFonts w:eastAsiaTheme="minorEastAsia"/>
          <w:szCs w:val="24"/>
        </w:rPr>
        <w:t xml:space="preserve"> </w:t>
      </w:r>
      <w:r w:rsidRPr="008B3581">
        <w:rPr>
          <w:rFonts w:eastAsiaTheme="minorEastAsia"/>
          <w:szCs w:val="24"/>
        </w:rPr>
        <w:t xml:space="preserve">V, abychom zabránili nežádoucím kmitům celé soustavy při vyšších rychlostech. Mikrofon, kterým snímáme průběh signálu, umístíme v úrovni roviny rotace </w:t>
      </w:r>
      <w:r>
        <w:rPr>
          <w:rFonts w:eastAsiaTheme="minorEastAsia"/>
          <w:szCs w:val="24"/>
        </w:rPr>
        <w:t>ve vzdálenosti cca 2 cm od oscilátoru.</w:t>
      </w:r>
    </w:p>
    <w:p w:rsidR="003D62DC" w:rsidRDefault="003D62DC" w:rsidP="003D62DC">
      <w:pPr>
        <w:pStyle w:val="Bntextrga"/>
        <w:spacing w:line="360" w:lineRule="auto"/>
      </w:pPr>
      <w:r>
        <w:rPr>
          <w:noProof/>
          <w:lang w:eastAsia="cs-CZ"/>
        </w:rPr>
        <w:lastRenderedPageBreak/>
        <w:drawing>
          <wp:inline distT="0" distB="0" distL="0" distR="0" wp14:anchorId="73B3BFE6" wp14:editId="51D5D25D">
            <wp:extent cx="5760085" cy="3239770"/>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5_Doppler_rychlost_zvuk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3D62DC" w:rsidRPr="007A2BCA" w:rsidRDefault="003D62DC" w:rsidP="003D62DC">
      <w:pPr>
        <w:pStyle w:val="Bntextrga"/>
        <w:spacing w:line="360" w:lineRule="auto"/>
        <w:jc w:val="center"/>
        <w:rPr>
          <w:rFonts w:eastAsiaTheme="minorEastAsia"/>
          <w:sz w:val="20"/>
          <w:szCs w:val="20"/>
        </w:rPr>
      </w:pPr>
      <w:r>
        <w:rPr>
          <w:rFonts w:eastAsiaTheme="minorEastAsia"/>
          <w:sz w:val="20"/>
          <w:szCs w:val="20"/>
        </w:rPr>
        <w:t>Obr. 2.5</w:t>
      </w:r>
      <w:r w:rsidRPr="007A2BCA">
        <w:rPr>
          <w:rFonts w:eastAsiaTheme="minorEastAsia"/>
          <w:sz w:val="20"/>
          <w:szCs w:val="20"/>
        </w:rPr>
        <w:t>.</w:t>
      </w:r>
      <w:r>
        <w:rPr>
          <w:rFonts w:eastAsiaTheme="minorEastAsia"/>
          <w:sz w:val="20"/>
          <w:szCs w:val="20"/>
        </w:rPr>
        <w:t>1</w:t>
      </w:r>
      <w:r w:rsidRPr="007A2BCA">
        <w:rPr>
          <w:rFonts w:eastAsiaTheme="minorEastAsia"/>
          <w:sz w:val="20"/>
          <w:szCs w:val="20"/>
        </w:rPr>
        <w:t xml:space="preserve"> </w:t>
      </w:r>
      <w:r>
        <w:rPr>
          <w:rFonts w:eastAsiaTheme="minorEastAsia"/>
          <w:sz w:val="20"/>
          <w:szCs w:val="20"/>
        </w:rPr>
        <w:t xml:space="preserve">Uspořádání </w:t>
      </w:r>
      <w:r w:rsidRPr="007A2BCA">
        <w:rPr>
          <w:rFonts w:eastAsiaTheme="minorEastAsia"/>
          <w:sz w:val="20"/>
          <w:szCs w:val="20"/>
        </w:rPr>
        <w:t xml:space="preserve">experimentu – Měření </w:t>
      </w:r>
      <w:r w:rsidRPr="007D3699">
        <w:rPr>
          <w:rFonts w:eastAsiaTheme="minorEastAsia"/>
          <w:sz w:val="20"/>
          <w:szCs w:val="20"/>
        </w:rPr>
        <w:t>rychlosti zvuku</w:t>
      </w:r>
      <w:r>
        <w:rPr>
          <w:rFonts w:eastAsiaTheme="minorEastAsia"/>
          <w:sz w:val="20"/>
          <w:szCs w:val="20"/>
        </w:rPr>
        <w:t xml:space="preserve"> z Dopplerova jevu</w:t>
      </w:r>
    </w:p>
    <w:p w:rsidR="003D62DC" w:rsidRDefault="00856A82" w:rsidP="003D62DC">
      <w:pPr>
        <w:pStyle w:val="Bntextrga"/>
        <w:spacing w:line="360" w:lineRule="auto"/>
      </w:pPr>
      <w:r>
        <w:rPr>
          <w:noProof/>
          <w:lang w:eastAsia="cs-CZ"/>
        </w:rPr>
        <w:br/>
      </w:r>
      <w:r w:rsidR="003D62DC">
        <w:rPr>
          <w:noProof/>
          <w:lang w:eastAsia="cs-CZ"/>
        </w:rPr>
        <w:drawing>
          <wp:inline distT="0" distB="0" distL="0" distR="0" wp14:anchorId="12F424B6" wp14:editId="3B311550">
            <wp:extent cx="5760085" cy="3239770"/>
            <wp:effectExtent l="0" t="0" r="0" b="0"/>
            <wp:docPr id="258" name="Obrázek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5_oscilogram_Doppler-1-cely_sig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3D62DC" w:rsidRPr="007A2BCA" w:rsidRDefault="003D62DC" w:rsidP="003D62DC">
      <w:pPr>
        <w:pStyle w:val="Bntextrga"/>
        <w:spacing w:line="360" w:lineRule="auto"/>
        <w:jc w:val="center"/>
        <w:rPr>
          <w:rFonts w:eastAsiaTheme="minorEastAsia"/>
          <w:sz w:val="20"/>
          <w:szCs w:val="20"/>
        </w:rPr>
      </w:pPr>
      <w:r>
        <w:rPr>
          <w:rFonts w:eastAsiaTheme="minorEastAsia"/>
          <w:sz w:val="20"/>
          <w:szCs w:val="20"/>
        </w:rPr>
        <w:t>Obr. 2.5</w:t>
      </w:r>
      <w:r w:rsidRPr="007A2BCA">
        <w:rPr>
          <w:rFonts w:eastAsiaTheme="minorEastAsia"/>
          <w:sz w:val="20"/>
          <w:szCs w:val="20"/>
        </w:rPr>
        <w:t>.</w:t>
      </w:r>
      <w:r>
        <w:rPr>
          <w:rFonts w:eastAsiaTheme="minorEastAsia"/>
          <w:sz w:val="20"/>
          <w:szCs w:val="20"/>
        </w:rPr>
        <w:t>2</w:t>
      </w:r>
      <w:r w:rsidRPr="007A2BCA">
        <w:rPr>
          <w:rFonts w:eastAsiaTheme="minorEastAsia"/>
          <w:sz w:val="20"/>
          <w:szCs w:val="20"/>
        </w:rPr>
        <w:t xml:space="preserve"> </w:t>
      </w:r>
      <w:r>
        <w:rPr>
          <w:rFonts w:eastAsiaTheme="minorEastAsia"/>
          <w:sz w:val="20"/>
          <w:szCs w:val="20"/>
        </w:rPr>
        <w:t xml:space="preserve">Oscilogram </w:t>
      </w:r>
      <w:r w:rsidRPr="007A2BCA">
        <w:rPr>
          <w:rFonts w:eastAsiaTheme="minorEastAsia"/>
          <w:sz w:val="20"/>
          <w:szCs w:val="20"/>
        </w:rPr>
        <w:t xml:space="preserve">experimentu – Měření </w:t>
      </w:r>
      <w:r w:rsidRPr="007D3699">
        <w:rPr>
          <w:rFonts w:eastAsiaTheme="minorEastAsia"/>
          <w:sz w:val="20"/>
          <w:szCs w:val="20"/>
        </w:rPr>
        <w:t>rychlosti zvuku</w:t>
      </w:r>
      <w:r>
        <w:rPr>
          <w:rFonts w:eastAsiaTheme="minorEastAsia"/>
          <w:sz w:val="20"/>
          <w:szCs w:val="20"/>
        </w:rPr>
        <w:t xml:space="preserve"> z Dopplerova jevu</w:t>
      </w:r>
    </w:p>
    <w:p w:rsidR="003D62DC" w:rsidRDefault="00631ABB" w:rsidP="003D62DC">
      <w:pPr>
        <w:pStyle w:val="Bntextrga"/>
        <w:spacing w:line="360" w:lineRule="auto"/>
        <w:jc w:val="both"/>
        <w:rPr>
          <w:rFonts w:eastAsiaTheme="minorEastAsia"/>
        </w:rPr>
      </w:pPr>
      <w:r>
        <w:br/>
        <w:t>Před vlastním měřením určíme a zapíšeme</w:t>
      </w:r>
      <w:r w:rsidR="003D62DC">
        <w:t xml:space="preserve"> nejprve pomocí programu Visual Analyser klidovou frekvenci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3D62DC">
        <w:rPr>
          <w:rFonts w:eastAsiaTheme="minorEastAsia"/>
        </w:rPr>
        <w:t xml:space="preserve"> a vzdálenost oscilátoru od středu otáčení </w:t>
      </w:r>
      <w:r w:rsidR="003D62DC">
        <w:rPr>
          <w:rFonts w:eastAsiaTheme="minorEastAsia"/>
          <w:i/>
        </w:rPr>
        <w:t>r</w:t>
      </w:r>
      <w:r w:rsidR="003D62DC">
        <w:rPr>
          <w:rFonts w:eastAsiaTheme="minorEastAsia"/>
        </w:rPr>
        <w:t>.</w:t>
      </w:r>
    </w:p>
    <w:p w:rsidR="003D62DC" w:rsidRDefault="003D62DC" w:rsidP="003D62DC">
      <w:pPr>
        <w:pStyle w:val="Bntextrga"/>
        <w:spacing w:line="360" w:lineRule="auto"/>
        <w:jc w:val="both"/>
      </w:pPr>
      <w:r>
        <w:rPr>
          <w:rFonts w:eastAsiaTheme="minorEastAsia"/>
        </w:rPr>
        <w:lastRenderedPageBreak/>
        <w:tab/>
        <w:t xml:space="preserve">Pak připojte větráček k laboratornímu zdroji </w:t>
      </w:r>
      <w:proofErr w:type="spellStart"/>
      <w:r>
        <w:rPr>
          <w:rFonts w:eastAsiaTheme="minorEastAsia"/>
        </w:rPr>
        <w:t>ss</w:t>
      </w:r>
      <w:proofErr w:type="spellEnd"/>
      <w:r>
        <w:rPr>
          <w:rFonts w:eastAsiaTheme="minorEastAsia"/>
        </w:rPr>
        <w:t xml:space="preserve"> napětí a</w:t>
      </w:r>
      <w:r>
        <w:t xml:space="preserve"> postupně provádějte měření pro hodnoty napájecího napětí 6 V, 7 V a 8 V. </w:t>
      </w:r>
    </w:p>
    <w:p w:rsidR="003D62DC" w:rsidRDefault="003D62DC" w:rsidP="003D62DC">
      <w:pPr>
        <w:pStyle w:val="Bntextrga"/>
        <w:spacing w:line="360" w:lineRule="auto"/>
        <w:ind w:firstLine="708"/>
        <w:jc w:val="both"/>
      </w:pPr>
      <w:r>
        <w:t>Záznam provedeme tentokrát přímo v programu Sigview a jeho náhled můžeme vidět na obrázku 2.5.2.</w:t>
      </w:r>
    </w:p>
    <w:p w:rsidR="003D62DC" w:rsidRDefault="003D62DC" w:rsidP="003D62DC">
      <w:pPr>
        <w:pStyle w:val="Bntextrga"/>
        <w:spacing w:line="360" w:lineRule="auto"/>
        <w:ind w:firstLine="708"/>
        <w:jc w:val="both"/>
      </w:pPr>
      <w:r>
        <w:t xml:space="preserve">Dále určíme hodnotu periody otáček ramene, pomocí které vypočítáme obvodovou rychlost oscilátoru </w:t>
      </w:r>
      <m:oMath>
        <m:r>
          <w:rPr>
            <w:rFonts w:ascii="Cambria Math" w:hAnsi="Cambria Math"/>
          </w:rPr>
          <m:t>v=</m:t>
        </m:r>
        <m:f>
          <m:fPr>
            <m:ctrlPr>
              <w:rPr>
                <w:rFonts w:ascii="Cambria Math" w:hAnsi="Cambria Math"/>
                <w:i/>
              </w:rPr>
            </m:ctrlPr>
          </m:fPr>
          <m:num>
            <m:r>
              <w:rPr>
                <w:rFonts w:ascii="Cambria Math" w:hAnsi="Cambria Math"/>
              </w:rPr>
              <m:t>2πr</m:t>
            </m:r>
          </m:num>
          <m:den>
            <m:r>
              <w:rPr>
                <w:rFonts w:ascii="Cambria Math" w:hAnsi="Cambria Math"/>
              </w:rPr>
              <m:t>T</m:t>
            </m:r>
          </m:den>
        </m:f>
      </m:oMath>
      <w:r>
        <w:t>.</w:t>
      </w:r>
    </w:p>
    <w:p w:rsidR="003D62DC" w:rsidRDefault="003D62DC" w:rsidP="003D62DC">
      <w:pPr>
        <w:pStyle w:val="Bntextrga"/>
        <w:spacing w:line="360" w:lineRule="auto"/>
        <w:ind w:firstLine="708"/>
        <w:jc w:val="both"/>
      </w:pPr>
      <w:r w:rsidRPr="00AE431A">
        <w:t xml:space="preserve">Měření lze provést pro různé hodnoty vzdálenosti od středu otáčení, ale čím větší vzdálenost zvolíme, tím větší rychlosti zdroje zvuku docílíme a tím i většího rozdílu dopplerovských frekvencí. </w:t>
      </w:r>
    </w:p>
    <w:p w:rsidR="003D62DC" w:rsidRDefault="003D62DC" w:rsidP="003D62DC">
      <w:pPr>
        <w:pStyle w:val="Bntextrga"/>
        <w:spacing w:line="360" w:lineRule="auto"/>
        <w:ind w:firstLine="708"/>
        <w:jc w:val="both"/>
      </w:pPr>
      <w:r w:rsidRPr="00AE431A">
        <w:t>My jsme po několika předběžných testech zv</w:t>
      </w:r>
      <w:r>
        <w:t>olili maximální délku ramene ve </w:t>
      </w:r>
      <w:r w:rsidRPr="00AE431A">
        <w:t xml:space="preserve">vzdálenosti 24 cm. Podobně je to i s volbou frekvence oscilátoru. Čím vyšší základní frekvenci má zdroj, tím lepších výsledků při určení výsledné rychlosti zvuku dosáhneme. Maximální rychlost, kterou lze s 12 V větráčkem dosáhnout je přibližně </w:t>
      </w:r>
      <w:r>
        <w:t xml:space="preserve">7,5 </w:t>
      </w:r>
      <m:oMath>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rsidRPr="00AE431A">
        <w:t xml:space="preserve">. Při této rychlosti ale vlivem nedokonalého vyvážení začne celý systém vibrovat a měření nelze téměř realizovat. Nám se osvědčilo nastavení napájecího napětí větráku </w:t>
      </w:r>
      <w:r>
        <w:t>v intervalu</w:t>
      </w:r>
      <w:r w:rsidRPr="00AE431A">
        <w:t xml:space="preserve"> </w:t>
      </w:r>
      <w:r>
        <w:t xml:space="preserve">(6 – 8) </w:t>
      </w:r>
      <w:r w:rsidRPr="00AE431A">
        <w:t>V, při které</w:t>
      </w:r>
      <w:r>
        <w:t>m</w:t>
      </w:r>
      <w:r w:rsidRPr="00AE431A">
        <w:t xml:space="preserve"> rychlost zdroje</w:t>
      </w:r>
      <w:r>
        <w:t xml:space="preserve"> dosahuje hodnoty přibližně od 3</w:t>
      </w:r>
      <w:r w:rsidRPr="0093336E">
        <w:t xml:space="preserve"> </w:t>
      </w:r>
      <m:oMath>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t xml:space="preserve"> do 5 </w:t>
      </w:r>
      <m:oMath>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rPr>
          <w:vertAlign w:val="superscript"/>
        </w:rPr>
        <w:t xml:space="preserve"> </w:t>
      </w:r>
      <w:r>
        <w:t>a nedochází k pozorovatelným mechanickým vibracím soustavy</w:t>
      </w:r>
      <w:r w:rsidRPr="00AE431A">
        <w:t>.</w:t>
      </w:r>
    </w:p>
    <w:p w:rsidR="003D62DC" w:rsidRDefault="003D62DC" w:rsidP="003D62DC">
      <w:pPr>
        <w:pStyle w:val="Bntextrga"/>
        <w:spacing w:line="360" w:lineRule="auto"/>
        <w:ind w:firstLine="708"/>
        <w:jc w:val="both"/>
      </w:pPr>
      <w:r w:rsidRPr="00BC0CEE">
        <w:t xml:space="preserve">Dále provedeme myší výběr oblasti, která odpovídá jedné otáčce oscilátoru, a pomocí nástroje </w:t>
      </w:r>
      <w:r w:rsidRPr="00BC0CEE">
        <w:rPr>
          <w:i/>
        </w:rPr>
        <w:t>Lupa</w:t>
      </w:r>
      <w:r w:rsidRPr="00BC0CEE">
        <w:t xml:space="preserve"> ji zvětšíme</w:t>
      </w:r>
      <w:r>
        <w:t>.</w:t>
      </w:r>
      <w:r w:rsidRPr="00BC0CEE">
        <w:t xml:space="preserve"> V panelu nástrojů programu </w:t>
      </w:r>
      <w:r w:rsidRPr="00BC0CEE">
        <w:rPr>
          <w:i/>
        </w:rPr>
        <w:t>Sigview</w:t>
      </w:r>
      <w:r w:rsidRPr="00BC0CEE">
        <w:t xml:space="preserve"> klikneme na tlačítko Fourierovy transformace (FFT), která provede spektrální analýzu sign</w:t>
      </w:r>
      <w:r>
        <w:t xml:space="preserve">álu a vykreslí graf, viz obrázek 2.5.3. </w:t>
      </w:r>
    </w:p>
    <w:p w:rsidR="003D62DC" w:rsidRDefault="003D62DC" w:rsidP="003D62DC">
      <w:pPr>
        <w:pStyle w:val="Bntextrga"/>
        <w:spacing w:line="360" w:lineRule="auto"/>
        <w:ind w:firstLine="708"/>
        <w:jc w:val="both"/>
      </w:pPr>
      <w:r w:rsidRPr="005761BE">
        <w:t xml:space="preserve">Jako poslední krok použijeme nástroj na vyhledávání píků nazvaný </w:t>
      </w:r>
      <w:proofErr w:type="spellStart"/>
      <w:r w:rsidRPr="005761BE">
        <w:rPr>
          <w:i/>
        </w:rPr>
        <w:t>Peak</w:t>
      </w:r>
      <w:proofErr w:type="spellEnd"/>
      <w:r w:rsidRPr="005761BE">
        <w:rPr>
          <w:i/>
        </w:rPr>
        <w:t xml:space="preserve"> </w:t>
      </w:r>
      <w:proofErr w:type="spellStart"/>
      <w:r w:rsidRPr="005761BE">
        <w:rPr>
          <w:i/>
        </w:rPr>
        <w:t>Detector</w:t>
      </w:r>
      <w:proofErr w:type="spellEnd"/>
      <w:r w:rsidRPr="005761BE">
        <w:t xml:space="preserve">, který lze aktivovat pomocí pravého tlačítka myši nad grafem spektrální analýzy. Abychom výsledek hledání omezili pouze na jeden až dva největší píky v záznamu signálu, je dobré nastavit v položce  </w:t>
      </w:r>
      <w:r w:rsidRPr="005761BE">
        <w:rPr>
          <w:i/>
        </w:rPr>
        <w:t xml:space="preserve">Positive </w:t>
      </w:r>
      <w:proofErr w:type="spellStart"/>
      <w:r w:rsidRPr="005761BE">
        <w:rPr>
          <w:i/>
        </w:rPr>
        <w:t>treshold</w:t>
      </w:r>
      <w:proofErr w:type="spellEnd"/>
      <w:r w:rsidRPr="005761BE">
        <w:t xml:space="preserve"> dolní mez pro hledanou hodnotu na ose </w:t>
      </w:r>
      <w:r w:rsidRPr="005761BE">
        <w:rPr>
          <w:i/>
        </w:rPr>
        <w:t>y</w:t>
      </w:r>
      <w:r>
        <w:t>. Nastavení tohoto nástroje je vidět v pravé části obrázku 2.5.3.</w:t>
      </w:r>
    </w:p>
    <w:p w:rsidR="003D62DC" w:rsidRDefault="003D62DC" w:rsidP="00631ABB">
      <w:pPr>
        <w:pStyle w:val="Bntextrga"/>
        <w:spacing w:line="360" w:lineRule="auto"/>
        <w:ind w:firstLine="708"/>
        <w:jc w:val="both"/>
      </w:pPr>
      <w:r w:rsidRPr="00DE528C">
        <w:t>Námi naměřené ho</w:t>
      </w:r>
      <w:r>
        <w:t>dnoty jsou uvedeny v tabulce 2.5</w:t>
      </w:r>
      <w:r w:rsidRPr="00DE528C">
        <w:t xml:space="preserve">. Na závěr ještě v programu MS Excel určíme </w:t>
      </w:r>
      <w:r w:rsidR="00856A82">
        <w:t>nejistoty</w:t>
      </w:r>
      <w:r w:rsidRPr="00DE528C">
        <w:t xml:space="preserve"> měření jednotlivých veličin a vytvoříme graf </w:t>
      </w:r>
      <w:r>
        <w:t>vypočítaných hodnot</w:t>
      </w:r>
      <w:r w:rsidRPr="00DE528C">
        <w:t xml:space="preserve"> </w:t>
      </w:r>
      <w:r>
        <w:t xml:space="preserve">rychlosti zvuku </w:t>
      </w:r>
      <w:proofErr w:type="spellStart"/>
      <w:r>
        <w:rPr>
          <w:i/>
        </w:rPr>
        <w:t>v</w:t>
      </w:r>
      <w:r>
        <w:rPr>
          <w:vertAlign w:val="subscript"/>
        </w:rPr>
        <w:t>zv</w:t>
      </w:r>
      <w:proofErr w:type="spellEnd"/>
      <w:r w:rsidRPr="00DE528C">
        <w:t>, který doplníme o regresní analýzu (Přidat spojnici trendu). Graf vytvořený na zák</w:t>
      </w:r>
      <w:r>
        <w:t>ladě tabulky 2.5 je na obrázku 2.5.4</w:t>
      </w:r>
      <w:r w:rsidRPr="00DE528C">
        <w:t>.</w:t>
      </w:r>
    </w:p>
    <w:p w:rsidR="003D62DC" w:rsidRDefault="003D62DC" w:rsidP="00631ABB">
      <w:pPr>
        <w:pStyle w:val="Bntextrga"/>
        <w:spacing w:line="360" w:lineRule="auto"/>
        <w:jc w:val="center"/>
      </w:pPr>
      <w:r>
        <w:rPr>
          <w:noProof/>
          <w:lang w:eastAsia="cs-CZ"/>
        </w:rPr>
        <w:lastRenderedPageBreak/>
        <w:drawing>
          <wp:inline distT="0" distB="0" distL="0" distR="0" wp14:anchorId="650B6491" wp14:editId="011E0BF6">
            <wp:extent cx="5760085" cy="3239770"/>
            <wp:effectExtent l="0" t="0" r="0" b="0"/>
            <wp:docPr id="262" name="Obrázek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5_oscilogram_Doppler-2-F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3D62DC" w:rsidRPr="007A2BCA" w:rsidRDefault="003D62DC" w:rsidP="003D62DC">
      <w:pPr>
        <w:pStyle w:val="Bntextrga"/>
        <w:spacing w:line="360" w:lineRule="auto"/>
        <w:jc w:val="center"/>
        <w:rPr>
          <w:rFonts w:eastAsiaTheme="minorEastAsia"/>
          <w:sz w:val="20"/>
          <w:szCs w:val="20"/>
        </w:rPr>
      </w:pPr>
      <w:r>
        <w:rPr>
          <w:rFonts w:eastAsiaTheme="minorEastAsia"/>
          <w:sz w:val="20"/>
          <w:szCs w:val="20"/>
        </w:rPr>
        <w:t>Obr. 2.5</w:t>
      </w:r>
      <w:r w:rsidRPr="007A2BCA">
        <w:rPr>
          <w:rFonts w:eastAsiaTheme="minorEastAsia"/>
          <w:sz w:val="20"/>
          <w:szCs w:val="20"/>
        </w:rPr>
        <w:t>.</w:t>
      </w:r>
      <w:r>
        <w:rPr>
          <w:rFonts w:eastAsiaTheme="minorEastAsia"/>
          <w:sz w:val="20"/>
          <w:szCs w:val="20"/>
        </w:rPr>
        <w:t>3</w:t>
      </w:r>
      <w:r w:rsidRPr="007A2BCA">
        <w:rPr>
          <w:rFonts w:eastAsiaTheme="minorEastAsia"/>
          <w:sz w:val="20"/>
          <w:szCs w:val="20"/>
        </w:rPr>
        <w:t xml:space="preserve"> </w:t>
      </w:r>
      <w:r>
        <w:rPr>
          <w:rFonts w:eastAsiaTheme="minorEastAsia"/>
          <w:sz w:val="20"/>
          <w:szCs w:val="20"/>
        </w:rPr>
        <w:t xml:space="preserve">Fourierova analýza hodnot </w:t>
      </w:r>
      <w:r w:rsidRPr="007A2BCA">
        <w:rPr>
          <w:rFonts w:eastAsiaTheme="minorEastAsia"/>
          <w:sz w:val="20"/>
          <w:szCs w:val="20"/>
        </w:rPr>
        <w:t xml:space="preserve">experimentu – Měření </w:t>
      </w:r>
      <w:r w:rsidRPr="007D3699">
        <w:rPr>
          <w:rFonts w:eastAsiaTheme="minorEastAsia"/>
          <w:sz w:val="20"/>
          <w:szCs w:val="20"/>
        </w:rPr>
        <w:t>rychlosti zvuku</w:t>
      </w:r>
      <w:r>
        <w:rPr>
          <w:rFonts w:eastAsiaTheme="minorEastAsia"/>
          <w:sz w:val="20"/>
          <w:szCs w:val="20"/>
        </w:rPr>
        <w:t xml:space="preserve"> z Dopplerova jevu</w:t>
      </w:r>
    </w:p>
    <w:p w:rsidR="003D62DC" w:rsidRDefault="003D62DC" w:rsidP="003D62DC">
      <w:pPr>
        <w:pStyle w:val="Bntextrga"/>
        <w:spacing w:after="0" w:line="360" w:lineRule="auto"/>
        <w:rPr>
          <w:rFonts w:eastAsiaTheme="minorEastAsia"/>
          <w:b/>
          <w:szCs w:val="24"/>
        </w:rPr>
      </w:pPr>
    </w:p>
    <w:p w:rsidR="003D62DC" w:rsidRDefault="003D62DC" w:rsidP="003D62DC">
      <w:pPr>
        <w:pStyle w:val="Bntextrga"/>
        <w:spacing w:after="0" w:line="360" w:lineRule="auto"/>
        <w:rPr>
          <w:rFonts w:eastAsiaTheme="minorEastAsia"/>
          <w:szCs w:val="24"/>
        </w:rPr>
      </w:pPr>
      <w:r>
        <w:rPr>
          <w:rFonts w:eastAsiaTheme="minorEastAsia"/>
          <w:b/>
          <w:szCs w:val="24"/>
        </w:rPr>
        <w:t>Tabulka 2.5</w:t>
      </w:r>
      <w:r>
        <w:rPr>
          <w:rFonts w:eastAsiaTheme="minorEastAsia"/>
          <w:szCs w:val="24"/>
        </w:rPr>
        <w:t xml:space="preserve"> Měření rychlosti zvuku z Dopplerova jevu</w:t>
      </w:r>
    </w:p>
    <w:tbl>
      <w:tblPr>
        <w:tblStyle w:val="Mkatabulky"/>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51"/>
        <w:gridCol w:w="992"/>
        <w:gridCol w:w="1417"/>
        <w:gridCol w:w="1276"/>
        <w:gridCol w:w="1134"/>
        <w:gridCol w:w="996"/>
        <w:gridCol w:w="1519"/>
      </w:tblGrid>
      <w:tr w:rsidR="003D62DC" w:rsidRPr="00C97836" w:rsidTr="00384E88">
        <w:tc>
          <w:tcPr>
            <w:tcW w:w="817" w:type="dxa"/>
            <w:tcBorders>
              <w:top w:val="single" w:sz="4" w:space="0" w:color="auto"/>
              <w:bottom w:val="single" w:sz="4" w:space="0" w:color="auto"/>
            </w:tcBorders>
            <w:vAlign w:val="center"/>
          </w:tcPr>
          <w:p w:rsidR="003D62DC" w:rsidRPr="008F7B52" w:rsidRDefault="003D62DC" w:rsidP="00384E88">
            <w:pPr>
              <w:pStyle w:val="Bntextrga"/>
              <w:spacing w:after="120"/>
              <w:jc w:val="center"/>
              <w:rPr>
                <w:i/>
                <w:vertAlign w:val="subscript"/>
              </w:rPr>
            </w:pPr>
            <w:r>
              <w:rPr>
                <w:i/>
              </w:rPr>
              <w:t>f</w:t>
            </w:r>
            <w:r w:rsidRPr="008F7B52">
              <w:rPr>
                <w:vertAlign w:val="subscript"/>
              </w:rPr>
              <w:t>0</w:t>
            </w:r>
          </w:p>
        </w:tc>
        <w:tc>
          <w:tcPr>
            <w:tcW w:w="851" w:type="dxa"/>
            <w:tcBorders>
              <w:top w:val="single" w:sz="4" w:space="0" w:color="auto"/>
              <w:bottom w:val="single" w:sz="4" w:space="0" w:color="auto"/>
            </w:tcBorders>
            <w:tcMar>
              <w:top w:w="57" w:type="dxa"/>
            </w:tcMar>
            <w:vAlign w:val="center"/>
          </w:tcPr>
          <w:p w:rsidR="003D62DC" w:rsidRPr="00C97836" w:rsidRDefault="003D62DC" w:rsidP="00384E88">
            <w:pPr>
              <w:pStyle w:val="Bntextrga"/>
              <w:spacing w:after="120"/>
              <w:jc w:val="center"/>
            </w:pPr>
            <w:r w:rsidRPr="00C97836">
              <w:rPr>
                <w:i/>
              </w:rPr>
              <w:t>U</w:t>
            </w:r>
            <w:r w:rsidRPr="00C97836">
              <w:t xml:space="preserve"> (V)</w:t>
            </w:r>
          </w:p>
        </w:tc>
        <w:tc>
          <w:tcPr>
            <w:tcW w:w="992" w:type="dxa"/>
            <w:tcBorders>
              <w:top w:val="single" w:sz="4" w:space="0" w:color="auto"/>
              <w:bottom w:val="single" w:sz="4" w:space="0" w:color="auto"/>
            </w:tcBorders>
            <w:tcMar>
              <w:top w:w="57" w:type="dxa"/>
            </w:tcMar>
            <w:vAlign w:val="center"/>
          </w:tcPr>
          <w:p w:rsidR="003D62DC" w:rsidRPr="00C97836" w:rsidRDefault="003D62DC" w:rsidP="00384E88">
            <w:pPr>
              <w:pStyle w:val="Bntextrga"/>
              <w:spacing w:after="120"/>
              <w:jc w:val="center"/>
            </w:pPr>
            <w:r w:rsidRPr="00C97836">
              <w:rPr>
                <w:i/>
              </w:rPr>
              <w:t>T</w:t>
            </w:r>
            <w:r w:rsidRPr="00C97836">
              <w:t xml:space="preserve"> (s)</w:t>
            </w:r>
          </w:p>
        </w:tc>
        <w:tc>
          <w:tcPr>
            <w:tcW w:w="1417" w:type="dxa"/>
            <w:tcBorders>
              <w:top w:val="single" w:sz="4" w:space="0" w:color="auto"/>
              <w:bottom w:val="single" w:sz="4" w:space="0" w:color="auto"/>
            </w:tcBorders>
            <w:tcMar>
              <w:top w:w="57" w:type="dxa"/>
            </w:tcMar>
            <w:vAlign w:val="center"/>
          </w:tcPr>
          <w:p w:rsidR="003D62DC" w:rsidRPr="00C97836" w:rsidRDefault="003D62DC" w:rsidP="00384E88">
            <w:pPr>
              <w:pStyle w:val="Bntextrga"/>
              <w:spacing w:after="120"/>
              <w:jc w:val="center"/>
            </w:pPr>
            <w:r w:rsidRPr="00C97836">
              <w:rPr>
                <w:i/>
              </w:rPr>
              <w:t>v</w:t>
            </w:r>
            <w:r>
              <w:t xml:space="preserve"> (</w:t>
            </w:r>
            <m:oMath>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rsidRPr="00C97836">
              <w:t>)</w:t>
            </w:r>
          </w:p>
        </w:tc>
        <w:tc>
          <w:tcPr>
            <w:tcW w:w="1276" w:type="dxa"/>
            <w:tcBorders>
              <w:top w:val="single" w:sz="4" w:space="0" w:color="auto"/>
              <w:bottom w:val="single" w:sz="4" w:space="0" w:color="auto"/>
            </w:tcBorders>
            <w:tcMar>
              <w:top w:w="57" w:type="dxa"/>
            </w:tcMar>
            <w:vAlign w:val="center"/>
          </w:tcPr>
          <w:p w:rsidR="003D62DC" w:rsidRPr="00C97836" w:rsidRDefault="003D62DC" w:rsidP="00384E88">
            <w:pPr>
              <w:pStyle w:val="Bntextrga"/>
              <w:spacing w:after="120"/>
              <w:jc w:val="center"/>
            </w:pPr>
            <w:proofErr w:type="spellStart"/>
            <w:r w:rsidRPr="00C97836">
              <w:rPr>
                <w:i/>
              </w:rPr>
              <w:t>f</w:t>
            </w:r>
            <w:r w:rsidRPr="00C97836">
              <w:rPr>
                <w:vertAlign w:val="subscript"/>
              </w:rPr>
              <w:t>max</w:t>
            </w:r>
            <w:proofErr w:type="spellEnd"/>
            <w:r w:rsidRPr="00C97836">
              <w:t xml:space="preserve"> (Hz)</w:t>
            </w:r>
          </w:p>
        </w:tc>
        <w:tc>
          <w:tcPr>
            <w:tcW w:w="1134" w:type="dxa"/>
            <w:tcBorders>
              <w:top w:val="single" w:sz="4" w:space="0" w:color="auto"/>
              <w:bottom w:val="single" w:sz="4" w:space="0" w:color="auto"/>
            </w:tcBorders>
            <w:tcMar>
              <w:top w:w="57" w:type="dxa"/>
            </w:tcMar>
            <w:vAlign w:val="center"/>
          </w:tcPr>
          <w:p w:rsidR="003D62DC" w:rsidRPr="00C97836" w:rsidRDefault="003D62DC" w:rsidP="00384E88">
            <w:pPr>
              <w:pStyle w:val="Bntextrga"/>
              <w:spacing w:after="120"/>
              <w:jc w:val="center"/>
              <w:rPr>
                <w:i/>
              </w:rPr>
            </w:pPr>
            <w:proofErr w:type="spellStart"/>
            <w:r w:rsidRPr="00C97836">
              <w:rPr>
                <w:i/>
              </w:rPr>
              <w:t>f</w:t>
            </w:r>
            <w:r w:rsidRPr="00C97836">
              <w:rPr>
                <w:vertAlign w:val="subscript"/>
              </w:rPr>
              <w:t>min</w:t>
            </w:r>
            <w:proofErr w:type="spellEnd"/>
            <w:r w:rsidRPr="00C97836">
              <w:t xml:space="preserve"> (Hz)</w:t>
            </w:r>
          </w:p>
        </w:tc>
        <w:tc>
          <w:tcPr>
            <w:tcW w:w="996" w:type="dxa"/>
            <w:tcBorders>
              <w:top w:val="single" w:sz="4" w:space="0" w:color="auto"/>
              <w:bottom w:val="single" w:sz="4" w:space="0" w:color="auto"/>
            </w:tcBorders>
            <w:tcMar>
              <w:top w:w="57" w:type="dxa"/>
            </w:tcMar>
            <w:vAlign w:val="center"/>
          </w:tcPr>
          <w:p w:rsidR="003D62DC" w:rsidRPr="00C97836" w:rsidRDefault="003D62DC" w:rsidP="00384E88">
            <w:pPr>
              <w:pStyle w:val="Bntextrga"/>
              <w:spacing w:after="120"/>
              <w:jc w:val="center"/>
            </w:pPr>
            <w:proofErr w:type="spellStart"/>
            <w:r w:rsidRPr="00C97836">
              <w:rPr>
                <w:i/>
              </w:rPr>
              <w:t>T</w:t>
            </w:r>
            <w:r>
              <w:rPr>
                <w:vertAlign w:val="subscript"/>
              </w:rPr>
              <w:t>r</w:t>
            </w:r>
            <w:proofErr w:type="spellEnd"/>
            <w:r w:rsidRPr="00C97836">
              <w:t xml:space="preserve"> (s)</w:t>
            </w:r>
          </w:p>
        </w:tc>
        <w:tc>
          <w:tcPr>
            <w:tcW w:w="1519" w:type="dxa"/>
            <w:tcBorders>
              <w:top w:val="single" w:sz="4" w:space="0" w:color="auto"/>
              <w:bottom w:val="single" w:sz="4" w:space="0" w:color="auto"/>
            </w:tcBorders>
            <w:tcMar>
              <w:top w:w="57" w:type="dxa"/>
            </w:tcMar>
            <w:vAlign w:val="center"/>
          </w:tcPr>
          <w:p w:rsidR="003D62DC" w:rsidRPr="00C97836" w:rsidRDefault="003D62DC" w:rsidP="00384E88">
            <w:pPr>
              <w:pStyle w:val="Bntextrga"/>
              <w:spacing w:after="120"/>
              <w:jc w:val="center"/>
            </w:pPr>
            <w:proofErr w:type="spellStart"/>
            <w:r w:rsidRPr="00C97836">
              <w:rPr>
                <w:i/>
              </w:rPr>
              <w:t>v</w:t>
            </w:r>
            <w:r>
              <w:rPr>
                <w:vertAlign w:val="subscript"/>
              </w:rPr>
              <w:t>zv</w:t>
            </w:r>
            <w:proofErr w:type="spellEnd"/>
            <w:r>
              <w:t xml:space="preserve"> (</w:t>
            </w:r>
            <m:oMath>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rsidRPr="00C97836">
              <w:t>)</w:t>
            </w:r>
          </w:p>
        </w:tc>
      </w:tr>
      <w:tr w:rsidR="003D62DC" w:rsidRPr="00C97836" w:rsidTr="00384E88">
        <w:tc>
          <w:tcPr>
            <w:tcW w:w="817" w:type="dxa"/>
            <w:tcMar>
              <w:top w:w="85" w:type="dxa"/>
            </w:tcMar>
          </w:tcPr>
          <w:p w:rsidR="003D62DC" w:rsidRPr="008F7B52" w:rsidRDefault="003D62DC" w:rsidP="00384E88">
            <w:pPr>
              <w:pStyle w:val="Bntextrga"/>
              <w:spacing w:after="120"/>
              <w:jc w:val="center"/>
            </w:pPr>
            <w:r>
              <w:t>4420</w:t>
            </w:r>
          </w:p>
        </w:tc>
        <w:tc>
          <w:tcPr>
            <w:tcW w:w="851" w:type="dxa"/>
            <w:tcMar>
              <w:top w:w="85" w:type="dxa"/>
            </w:tcMar>
            <w:vAlign w:val="bottom"/>
          </w:tcPr>
          <w:p w:rsidR="003D62DC" w:rsidRPr="008F7B52" w:rsidRDefault="003D62DC" w:rsidP="00384E88">
            <w:pPr>
              <w:pStyle w:val="Bntextrga"/>
              <w:spacing w:after="120"/>
              <w:jc w:val="center"/>
            </w:pPr>
            <w:r>
              <w:t>6</w:t>
            </w:r>
          </w:p>
        </w:tc>
        <w:tc>
          <w:tcPr>
            <w:tcW w:w="992" w:type="dxa"/>
            <w:tcMar>
              <w:top w:w="85" w:type="dxa"/>
            </w:tcMar>
            <w:vAlign w:val="bottom"/>
          </w:tcPr>
          <w:p w:rsidR="003D62DC" w:rsidRPr="00C97836" w:rsidRDefault="003D62DC" w:rsidP="00384E88">
            <w:pPr>
              <w:pStyle w:val="Bntextrga"/>
              <w:spacing w:after="120"/>
              <w:jc w:val="center"/>
            </w:pPr>
            <w:r w:rsidRPr="00C97836">
              <w:t>0</w:t>
            </w:r>
            <w:r>
              <w:t>,</w:t>
            </w:r>
            <w:r w:rsidRPr="00C97836">
              <w:t>421</w:t>
            </w:r>
          </w:p>
        </w:tc>
        <w:tc>
          <w:tcPr>
            <w:tcW w:w="1417" w:type="dxa"/>
            <w:tcMar>
              <w:top w:w="85" w:type="dxa"/>
            </w:tcMar>
            <w:vAlign w:val="bottom"/>
          </w:tcPr>
          <w:p w:rsidR="003D62DC" w:rsidRPr="00C97836" w:rsidRDefault="003D62DC" w:rsidP="00384E88">
            <w:pPr>
              <w:pStyle w:val="Bntextrga"/>
              <w:spacing w:after="120"/>
              <w:jc w:val="center"/>
            </w:pPr>
            <w:r w:rsidRPr="00C97836">
              <w:t>3</w:t>
            </w:r>
            <w:r>
              <w:t>,</w:t>
            </w:r>
            <w:r w:rsidRPr="00C97836">
              <w:t>58</w:t>
            </w:r>
          </w:p>
        </w:tc>
        <w:tc>
          <w:tcPr>
            <w:tcW w:w="1276" w:type="dxa"/>
            <w:tcMar>
              <w:top w:w="85" w:type="dxa"/>
            </w:tcMar>
            <w:vAlign w:val="bottom"/>
          </w:tcPr>
          <w:p w:rsidR="003D62DC" w:rsidRPr="008F7B52" w:rsidRDefault="003D62DC" w:rsidP="00384E88">
            <w:pPr>
              <w:pStyle w:val="Bntextrga"/>
              <w:spacing w:after="120"/>
              <w:jc w:val="center"/>
            </w:pPr>
            <w:r w:rsidRPr="00C97836">
              <w:t>447</w:t>
            </w:r>
            <w:r>
              <w:t>4</w:t>
            </w:r>
          </w:p>
        </w:tc>
        <w:tc>
          <w:tcPr>
            <w:tcW w:w="1134" w:type="dxa"/>
            <w:tcMar>
              <w:top w:w="85" w:type="dxa"/>
            </w:tcMar>
            <w:vAlign w:val="bottom"/>
          </w:tcPr>
          <w:p w:rsidR="003D62DC" w:rsidRPr="008F7B52" w:rsidRDefault="003D62DC" w:rsidP="00384E88">
            <w:pPr>
              <w:pStyle w:val="Bntextrga"/>
              <w:spacing w:after="120"/>
              <w:jc w:val="center"/>
            </w:pPr>
            <w:r w:rsidRPr="00C97836">
              <w:t>438</w:t>
            </w:r>
            <w:r>
              <w:t>5</w:t>
            </w:r>
          </w:p>
        </w:tc>
        <w:tc>
          <w:tcPr>
            <w:tcW w:w="996" w:type="dxa"/>
            <w:tcMar>
              <w:top w:w="85" w:type="dxa"/>
            </w:tcMar>
            <w:vAlign w:val="bottom"/>
          </w:tcPr>
          <w:p w:rsidR="003D62DC" w:rsidRPr="00277D09" w:rsidRDefault="003D62DC" w:rsidP="00384E88">
            <w:pPr>
              <w:pStyle w:val="Bntextrga"/>
              <w:spacing w:after="120"/>
              <w:jc w:val="center"/>
            </w:pPr>
            <w:r w:rsidRPr="00C97836">
              <w:t>0</w:t>
            </w:r>
            <w:r>
              <w:t>,</w:t>
            </w:r>
            <w:r w:rsidRPr="00C97836">
              <w:t>0112</w:t>
            </w:r>
            <w:r>
              <w:t>4</w:t>
            </w:r>
          </w:p>
        </w:tc>
        <w:tc>
          <w:tcPr>
            <w:tcW w:w="1519" w:type="dxa"/>
            <w:tcMar>
              <w:top w:w="85" w:type="dxa"/>
            </w:tcMar>
            <w:vAlign w:val="bottom"/>
          </w:tcPr>
          <w:p w:rsidR="003D62DC" w:rsidRPr="00C97836" w:rsidRDefault="003D62DC" w:rsidP="00384E88">
            <w:pPr>
              <w:pStyle w:val="Bntextrga"/>
              <w:spacing w:after="120"/>
              <w:jc w:val="center"/>
            </w:pPr>
            <w:r w:rsidRPr="00C97836">
              <w:t>356</w:t>
            </w:r>
          </w:p>
        </w:tc>
      </w:tr>
      <w:tr w:rsidR="003D62DC" w:rsidRPr="00C97836" w:rsidTr="00384E88">
        <w:tc>
          <w:tcPr>
            <w:tcW w:w="817" w:type="dxa"/>
          </w:tcPr>
          <w:p w:rsidR="003D62DC" w:rsidRPr="008F7B52" w:rsidRDefault="003D62DC" w:rsidP="00384E88">
            <w:pPr>
              <w:pStyle w:val="Bntextrga"/>
              <w:spacing w:after="120"/>
              <w:jc w:val="center"/>
            </w:pPr>
            <w:r>
              <w:t>4420</w:t>
            </w:r>
          </w:p>
        </w:tc>
        <w:tc>
          <w:tcPr>
            <w:tcW w:w="851" w:type="dxa"/>
            <w:vAlign w:val="bottom"/>
          </w:tcPr>
          <w:p w:rsidR="003D62DC" w:rsidRPr="008F7B52" w:rsidRDefault="003D62DC" w:rsidP="00384E88">
            <w:pPr>
              <w:pStyle w:val="Bntextrga"/>
              <w:spacing w:after="120"/>
              <w:jc w:val="center"/>
            </w:pPr>
            <w:r>
              <w:t>7</w:t>
            </w:r>
          </w:p>
        </w:tc>
        <w:tc>
          <w:tcPr>
            <w:tcW w:w="992" w:type="dxa"/>
            <w:vAlign w:val="bottom"/>
          </w:tcPr>
          <w:p w:rsidR="003D62DC" w:rsidRPr="00C97836" w:rsidRDefault="003D62DC" w:rsidP="00384E88">
            <w:pPr>
              <w:pStyle w:val="Bntextrga"/>
              <w:spacing w:after="120"/>
              <w:jc w:val="center"/>
            </w:pPr>
            <w:r w:rsidRPr="00C97836">
              <w:t>0</w:t>
            </w:r>
            <w:r>
              <w:t>,</w:t>
            </w:r>
            <w:r w:rsidRPr="00C97836">
              <w:t>376</w:t>
            </w:r>
          </w:p>
        </w:tc>
        <w:tc>
          <w:tcPr>
            <w:tcW w:w="1417" w:type="dxa"/>
            <w:vAlign w:val="bottom"/>
          </w:tcPr>
          <w:p w:rsidR="003D62DC" w:rsidRPr="00C97836" w:rsidRDefault="003D62DC" w:rsidP="00384E88">
            <w:pPr>
              <w:pStyle w:val="Bntextrga"/>
              <w:spacing w:after="120"/>
              <w:jc w:val="center"/>
            </w:pPr>
            <w:r w:rsidRPr="00C97836">
              <w:t>4</w:t>
            </w:r>
            <w:r>
              <w:t>,</w:t>
            </w:r>
            <w:r w:rsidRPr="00C97836">
              <w:t>01</w:t>
            </w:r>
          </w:p>
        </w:tc>
        <w:tc>
          <w:tcPr>
            <w:tcW w:w="1276" w:type="dxa"/>
            <w:vAlign w:val="bottom"/>
          </w:tcPr>
          <w:p w:rsidR="003D62DC" w:rsidRPr="008F7B52" w:rsidRDefault="003D62DC" w:rsidP="00384E88">
            <w:pPr>
              <w:pStyle w:val="Bntextrga"/>
              <w:spacing w:after="120"/>
              <w:jc w:val="center"/>
            </w:pPr>
            <w:r w:rsidRPr="00C97836">
              <w:t>447</w:t>
            </w:r>
            <w:r>
              <w:t>9</w:t>
            </w:r>
          </w:p>
        </w:tc>
        <w:tc>
          <w:tcPr>
            <w:tcW w:w="1134" w:type="dxa"/>
            <w:vAlign w:val="bottom"/>
          </w:tcPr>
          <w:p w:rsidR="003D62DC" w:rsidRPr="008F7B52" w:rsidRDefault="003D62DC" w:rsidP="00384E88">
            <w:pPr>
              <w:pStyle w:val="Bntextrga"/>
              <w:spacing w:after="120"/>
              <w:jc w:val="center"/>
            </w:pPr>
            <w:r w:rsidRPr="00C97836">
              <w:t>4379</w:t>
            </w:r>
          </w:p>
        </w:tc>
        <w:tc>
          <w:tcPr>
            <w:tcW w:w="996" w:type="dxa"/>
            <w:vAlign w:val="bottom"/>
          </w:tcPr>
          <w:p w:rsidR="003D62DC" w:rsidRPr="00277D09" w:rsidRDefault="003D62DC" w:rsidP="00384E88">
            <w:pPr>
              <w:pStyle w:val="Bntextrga"/>
              <w:spacing w:after="120"/>
              <w:jc w:val="center"/>
            </w:pPr>
            <w:r w:rsidRPr="00C97836">
              <w:t>0</w:t>
            </w:r>
            <w:r>
              <w:t>,</w:t>
            </w:r>
            <w:r w:rsidRPr="00C97836">
              <w:t>0100</w:t>
            </w:r>
            <w:r>
              <w:t>0</w:t>
            </w:r>
          </w:p>
        </w:tc>
        <w:tc>
          <w:tcPr>
            <w:tcW w:w="1519" w:type="dxa"/>
            <w:vAlign w:val="bottom"/>
          </w:tcPr>
          <w:p w:rsidR="003D62DC" w:rsidRPr="00277D09" w:rsidRDefault="003D62DC" w:rsidP="00384E88">
            <w:pPr>
              <w:pStyle w:val="Bntextrga"/>
              <w:spacing w:after="120"/>
              <w:jc w:val="center"/>
            </w:pPr>
            <w:r w:rsidRPr="00C97836">
              <w:t>35</w:t>
            </w:r>
            <w:r>
              <w:t>5</w:t>
            </w:r>
          </w:p>
        </w:tc>
      </w:tr>
      <w:tr w:rsidR="003D62DC" w:rsidRPr="00C97836" w:rsidTr="00384E88">
        <w:tc>
          <w:tcPr>
            <w:tcW w:w="817" w:type="dxa"/>
          </w:tcPr>
          <w:p w:rsidR="003D62DC" w:rsidRPr="008F7B52" w:rsidRDefault="003D62DC" w:rsidP="00384E88">
            <w:pPr>
              <w:pStyle w:val="Bntextrga"/>
              <w:spacing w:after="120"/>
              <w:jc w:val="center"/>
            </w:pPr>
            <w:r>
              <w:t>4420</w:t>
            </w:r>
          </w:p>
        </w:tc>
        <w:tc>
          <w:tcPr>
            <w:tcW w:w="851" w:type="dxa"/>
            <w:vAlign w:val="bottom"/>
          </w:tcPr>
          <w:p w:rsidR="003D62DC" w:rsidRPr="00C97836" w:rsidRDefault="003D62DC" w:rsidP="00384E88">
            <w:pPr>
              <w:pStyle w:val="Bntextrga"/>
              <w:spacing w:after="120"/>
              <w:jc w:val="center"/>
            </w:pPr>
            <w:r w:rsidRPr="00C97836">
              <w:t>8</w:t>
            </w:r>
          </w:p>
        </w:tc>
        <w:tc>
          <w:tcPr>
            <w:tcW w:w="992" w:type="dxa"/>
            <w:vAlign w:val="bottom"/>
          </w:tcPr>
          <w:p w:rsidR="003D62DC" w:rsidRPr="00C97836" w:rsidRDefault="003D62DC" w:rsidP="00384E88">
            <w:pPr>
              <w:pStyle w:val="Bntextrga"/>
              <w:spacing w:after="120"/>
              <w:jc w:val="center"/>
            </w:pPr>
            <w:r w:rsidRPr="00C97836">
              <w:t>0</w:t>
            </w:r>
            <w:r>
              <w:t>,</w:t>
            </w:r>
            <w:r w:rsidRPr="00C97836">
              <w:t>322</w:t>
            </w:r>
          </w:p>
        </w:tc>
        <w:tc>
          <w:tcPr>
            <w:tcW w:w="1417" w:type="dxa"/>
            <w:vAlign w:val="bottom"/>
          </w:tcPr>
          <w:p w:rsidR="003D62DC" w:rsidRPr="00C97836" w:rsidRDefault="003D62DC" w:rsidP="00384E88">
            <w:pPr>
              <w:pStyle w:val="Bntextrga"/>
              <w:spacing w:after="120"/>
              <w:jc w:val="center"/>
            </w:pPr>
            <w:r w:rsidRPr="00C97836">
              <w:t>4</w:t>
            </w:r>
            <w:r>
              <w:t>,</w:t>
            </w:r>
            <w:r w:rsidRPr="00C97836">
              <w:t>68</w:t>
            </w:r>
          </w:p>
        </w:tc>
        <w:tc>
          <w:tcPr>
            <w:tcW w:w="1276" w:type="dxa"/>
            <w:vAlign w:val="bottom"/>
          </w:tcPr>
          <w:p w:rsidR="003D62DC" w:rsidRPr="008F7B52" w:rsidRDefault="003D62DC" w:rsidP="00384E88">
            <w:pPr>
              <w:pStyle w:val="Bntextrga"/>
              <w:spacing w:after="120"/>
              <w:jc w:val="center"/>
            </w:pPr>
            <w:r w:rsidRPr="00C97836">
              <w:t>4487</w:t>
            </w:r>
          </w:p>
        </w:tc>
        <w:tc>
          <w:tcPr>
            <w:tcW w:w="1134" w:type="dxa"/>
            <w:vAlign w:val="bottom"/>
          </w:tcPr>
          <w:p w:rsidR="003D62DC" w:rsidRPr="008F7B52" w:rsidRDefault="003D62DC" w:rsidP="00384E88">
            <w:pPr>
              <w:pStyle w:val="Bntextrga"/>
              <w:spacing w:after="120"/>
              <w:jc w:val="center"/>
            </w:pPr>
            <w:r w:rsidRPr="00C97836">
              <w:t>436</w:t>
            </w:r>
            <w:r>
              <w:t>9</w:t>
            </w:r>
          </w:p>
        </w:tc>
        <w:tc>
          <w:tcPr>
            <w:tcW w:w="996" w:type="dxa"/>
            <w:vAlign w:val="bottom"/>
          </w:tcPr>
          <w:p w:rsidR="003D62DC" w:rsidRPr="00277D09" w:rsidRDefault="003D62DC" w:rsidP="00384E88">
            <w:pPr>
              <w:pStyle w:val="Bntextrga"/>
              <w:spacing w:after="120"/>
              <w:jc w:val="center"/>
            </w:pPr>
            <w:r w:rsidRPr="00C97836">
              <w:t>0</w:t>
            </w:r>
            <w:r>
              <w:t>,</w:t>
            </w:r>
            <w:r w:rsidRPr="00C97836">
              <w:t>0084</w:t>
            </w:r>
            <w:r>
              <w:t>8</w:t>
            </w:r>
          </w:p>
        </w:tc>
        <w:tc>
          <w:tcPr>
            <w:tcW w:w="1519" w:type="dxa"/>
            <w:vAlign w:val="bottom"/>
          </w:tcPr>
          <w:p w:rsidR="003D62DC" w:rsidRPr="00277D09" w:rsidRDefault="003D62DC" w:rsidP="00384E88">
            <w:pPr>
              <w:pStyle w:val="Bntextrga"/>
              <w:spacing w:after="120"/>
              <w:jc w:val="center"/>
            </w:pPr>
            <w:r w:rsidRPr="00C97836">
              <w:t>3</w:t>
            </w:r>
            <w:r>
              <w:t>51</w:t>
            </w:r>
          </w:p>
        </w:tc>
      </w:tr>
      <w:tr w:rsidR="003D62DC" w:rsidRPr="00C97836" w:rsidTr="00384E88">
        <w:tc>
          <w:tcPr>
            <w:tcW w:w="817" w:type="dxa"/>
          </w:tcPr>
          <w:p w:rsidR="003D62DC" w:rsidRDefault="003D62DC" w:rsidP="00384E88">
            <w:pPr>
              <w:pStyle w:val="Bntextrga"/>
              <w:spacing w:after="120"/>
              <w:jc w:val="center"/>
            </w:pPr>
            <w:r>
              <w:t>4430</w:t>
            </w:r>
          </w:p>
        </w:tc>
        <w:tc>
          <w:tcPr>
            <w:tcW w:w="851" w:type="dxa"/>
            <w:vAlign w:val="bottom"/>
          </w:tcPr>
          <w:p w:rsidR="003D62DC" w:rsidRPr="008F7B52" w:rsidRDefault="003D62DC" w:rsidP="00384E88">
            <w:pPr>
              <w:pStyle w:val="Bntextrga"/>
              <w:spacing w:after="120"/>
              <w:jc w:val="center"/>
            </w:pPr>
            <w:r>
              <w:t>6</w:t>
            </w:r>
          </w:p>
        </w:tc>
        <w:tc>
          <w:tcPr>
            <w:tcW w:w="992" w:type="dxa"/>
            <w:vAlign w:val="bottom"/>
          </w:tcPr>
          <w:p w:rsidR="003D62DC" w:rsidRPr="008F7B52" w:rsidRDefault="003D62DC" w:rsidP="00384E88">
            <w:pPr>
              <w:pStyle w:val="Bntextrga"/>
              <w:spacing w:after="120"/>
              <w:jc w:val="center"/>
            </w:pPr>
            <w:r>
              <w:t>0,388</w:t>
            </w:r>
          </w:p>
        </w:tc>
        <w:tc>
          <w:tcPr>
            <w:tcW w:w="1417" w:type="dxa"/>
            <w:vAlign w:val="bottom"/>
          </w:tcPr>
          <w:p w:rsidR="003D62DC" w:rsidRPr="008F7B52" w:rsidRDefault="003D62DC" w:rsidP="00384E88">
            <w:pPr>
              <w:pStyle w:val="Bntextrga"/>
              <w:spacing w:after="120"/>
              <w:jc w:val="center"/>
            </w:pPr>
            <w:r>
              <w:t>3,89</w:t>
            </w:r>
          </w:p>
        </w:tc>
        <w:tc>
          <w:tcPr>
            <w:tcW w:w="1276" w:type="dxa"/>
            <w:vAlign w:val="bottom"/>
          </w:tcPr>
          <w:p w:rsidR="003D62DC" w:rsidRPr="008F7B52" w:rsidRDefault="003D62DC" w:rsidP="00384E88">
            <w:pPr>
              <w:pStyle w:val="Bntextrga"/>
              <w:spacing w:after="120"/>
              <w:jc w:val="center"/>
            </w:pPr>
            <w:r>
              <w:t>4444</w:t>
            </w:r>
          </w:p>
        </w:tc>
        <w:tc>
          <w:tcPr>
            <w:tcW w:w="1134" w:type="dxa"/>
            <w:vAlign w:val="bottom"/>
          </w:tcPr>
          <w:p w:rsidR="003D62DC" w:rsidRPr="008F7B52" w:rsidRDefault="003D62DC" w:rsidP="00384E88">
            <w:pPr>
              <w:pStyle w:val="Bntextrga"/>
              <w:spacing w:after="120"/>
              <w:jc w:val="center"/>
            </w:pPr>
            <w:r>
              <w:t>4350</w:t>
            </w:r>
          </w:p>
        </w:tc>
        <w:tc>
          <w:tcPr>
            <w:tcW w:w="996" w:type="dxa"/>
            <w:vAlign w:val="bottom"/>
          </w:tcPr>
          <w:p w:rsidR="003D62DC" w:rsidRPr="008F7B52" w:rsidRDefault="003D62DC" w:rsidP="00384E88">
            <w:pPr>
              <w:pStyle w:val="Bntextrga"/>
              <w:spacing w:after="120"/>
              <w:jc w:val="center"/>
            </w:pPr>
            <w:r>
              <w:t>0,01064</w:t>
            </w:r>
          </w:p>
        </w:tc>
        <w:tc>
          <w:tcPr>
            <w:tcW w:w="1519" w:type="dxa"/>
            <w:vAlign w:val="bottom"/>
          </w:tcPr>
          <w:p w:rsidR="003D62DC" w:rsidRPr="008F7B52" w:rsidRDefault="003D62DC" w:rsidP="00384E88">
            <w:pPr>
              <w:pStyle w:val="Bntextrga"/>
              <w:spacing w:after="120"/>
              <w:jc w:val="center"/>
            </w:pPr>
            <w:r>
              <w:t>366</w:t>
            </w:r>
          </w:p>
        </w:tc>
      </w:tr>
      <w:tr w:rsidR="003D62DC" w:rsidRPr="00C97836" w:rsidTr="00384E88">
        <w:tc>
          <w:tcPr>
            <w:tcW w:w="817" w:type="dxa"/>
          </w:tcPr>
          <w:p w:rsidR="003D62DC" w:rsidRDefault="003D62DC" w:rsidP="00384E88">
            <w:pPr>
              <w:pStyle w:val="Bntextrga"/>
              <w:spacing w:after="120"/>
              <w:jc w:val="center"/>
            </w:pPr>
            <w:r>
              <w:t>4430</w:t>
            </w:r>
          </w:p>
        </w:tc>
        <w:tc>
          <w:tcPr>
            <w:tcW w:w="851" w:type="dxa"/>
            <w:vAlign w:val="bottom"/>
          </w:tcPr>
          <w:p w:rsidR="003D62DC" w:rsidRPr="008F7B52" w:rsidRDefault="003D62DC" w:rsidP="00384E88">
            <w:pPr>
              <w:pStyle w:val="Bntextrga"/>
              <w:spacing w:after="120"/>
              <w:jc w:val="center"/>
            </w:pPr>
            <w:r>
              <w:t>7</w:t>
            </w:r>
          </w:p>
        </w:tc>
        <w:tc>
          <w:tcPr>
            <w:tcW w:w="992" w:type="dxa"/>
            <w:vAlign w:val="bottom"/>
          </w:tcPr>
          <w:p w:rsidR="003D62DC" w:rsidRPr="008F7B52" w:rsidRDefault="003D62DC" w:rsidP="00384E88">
            <w:pPr>
              <w:pStyle w:val="Bntextrga"/>
              <w:spacing w:after="120"/>
              <w:jc w:val="center"/>
            </w:pPr>
            <w:r>
              <w:t>0,376</w:t>
            </w:r>
          </w:p>
        </w:tc>
        <w:tc>
          <w:tcPr>
            <w:tcW w:w="1417" w:type="dxa"/>
            <w:vAlign w:val="bottom"/>
          </w:tcPr>
          <w:p w:rsidR="003D62DC" w:rsidRPr="008F7B52" w:rsidRDefault="003D62DC" w:rsidP="00384E88">
            <w:pPr>
              <w:pStyle w:val="Bntextrga"/>
              <w:spacing w:after="120"/>
              <w:jc w:val="center"/>
            </w:pPr>
            <w:r>
              <w:t>4,01</w:t>
            </w:r>
          </w:p>
        </w:tc>
        <w:tc>
          <w:tcPr>
            <w:tcW w:w="1276" w:type="dxa"/>
            <w:vAlign w:val="bottom"/>
          </w:tcPr>
          <w:p w:rsidR="003D62DC" w:rsidRPr="008F7B52" w:rsidRDefault="003D62DC" w:rsidP="00384E88">
            <w:pPr>
              <w:pStyle w:val="Bntextrga"/>
              <w:spacing w:after="120"/>
              <w:jc w:val="center"/>
            </w:pPr>
            <w:r>
              <w:t>4445</w:t>
            </w:r>
          </w:p>
        </w:tc>
        <w:tc>
          <w:tcPr>
            <w:tcW w:w="1134" w:type="dxa"/>
            <w:vAlign w:val="bottom"/>
          </w:tcPr>
          <w:p w:rsidR="003D62DC" w:rsidRPr="008F7B52" w:rsidRDefault="003D62DC" w:rsidP="00384E88">
            <w:pPr>
              <w:pStyle w:val="Bntextrga"/>
              <w:spacing w:after="120"/>
              <w:jc w:val="center"/>
            </w:pPr>
            <w:r>
              <w:t>4338</w:t>
            </w:r>
          </w:p>
        </w:tc>
        <w:tc>
          <w:tcPr>
            <w:tcW w:w="996" w:type="dxa"/>
            <w:vAlign w:val="bottom"/>
          </w:tcPr>
          <w:p w:rsidR="003D62DC" w:rsidRPr="008F7B52" w:rsidRDefault="003D62DC" w:rsidP="00384E88">
            <w:pPr>
              <w:pStyle w:val="Bntextrga"/>
              <w:spacing w:after="120"/>
              <w:jc w:val="center"/>
            </w:pPr>
            <w:r>
              <w:t>0,00935</w:t>
            </w:r>
          </w:p>
        </w:tc>
        <w:tc>
          <w:tcPr>
            <w:tcW w:w="1519" w:type="dxa"/>
            <w:vAlign w:val="bottom"/>
          </w:tcPr>
          <w:p w:rsidR="003D62DC" w:rsidRPr="008F7B52" w:rsidRDefault="003D62DC" w:rsidP="00384E88">
            <w:pPr>
              <w:pStyle w:val="Bntextrga"/>
              <w:spacing w:after="120"/>
              <w:jc w:val="center"/>
            </w:pPr>
            <w:r>
              <w:t>332</w:t>
            </w:r>
          </w:p>
        </w:tc>
      </w:tr>
      <w:tr w:rsidR="003D62DC" w:rsidRPr="00C97836" w:rsidTr="00384E88">
        <w:tc>
          <w:tcPr>
            <w:tcW w:w="817" w:type="dxa"/>
          </w:tcPr>
          <w:p w:rsidR="003D62DC" w:rsidRDefault="003D62DC" w:rsidP="00384E88">
            <w:pPr>
              <w:pStyle w:val="Bntextrga"/>
              <w:spacing w:after="120"/>
              <w:jc w:val="center"/>
            </w:pPr>
            <w:r>
              <w:t>4430</w:t>
            </w:r>
          </w:p>
        </w:tc>
        <w:tc>
          <w:tcPr>
            <w:tcW w:w="851" w:type="dxa"/>
            <w:vAlign w:val="bottom"/>
          </w:tcPr>
          <w:p w:rsidR="003D62DC" w:rsidRPr="008F7B52" w:rsidRDefault="003D62DC" w:rsidP="00384E88">
            <w:pPr>
              <w:pStyle w:val="Bntextrga"/>
              <w:spacing w:after="120"/>
              <w:jc w:val="center"/>
            </w:pPr>
            <w:r>
              <w:t>8</w:t>
            </w:r>
          </w:p>
        </w:tc>
        <w:tc>
          <w:tcPr>
            <w:tcW w:w="992" w:type="dxa"/>
            <w:vAlign w:val="bottom"/>
          </w:tcPr>
          <w:p w:rsidR="003D62DC" w:rsidRPr="008F7B52" w:rsidRDefault="003D62DC" w:rsidP="00384E88">
            <w:pPr>
              <w:pStyle w:val="Bntextrga"/>
              <w:spacing w:after="120"/>
              <w:jc w:val="center"/>
            </w:pPr>
            <w:r>
              <w:t>0,347</w:t>
            </w:r>
          </w:p>
        </w:tc>
        <w:tc>
          <w:tcPr>
            <w:tcW w:w="1417" w:type="dxa"/>
            <w:vAlign w:val="bottom"/>
          </w:tcPr>
          <w:p w:rsidR="003D62DC" w:rsidRPr="008F7B52" w:rsidRDefault="003D62DC" w:rsidP="00384E88">
            <w:pPr>
              <w:pStyle w:val="Bntextrga"/>
              <w:spacing w:after="120"/>
              <w:jc w:val="center"/>
            </w:pPr>
            <w:r>
              <w:t>4,35</w:t>
            </w:r>
          </w:p>
        </w:tc>
        <w:tc>
          <w:tcPr>
            <w:tcW w:w="1276" w:type="dxa"/>
            <w:vAlign w:val="bottom"/>
          </w:tcPr>
          <w:p w:rsidR="003D62DC" w:rsidRPr="008F7B52" w:rsidRDefault="003D62DC" w:rsidP="00384E88">
            <w:pPr>
              <w:pStyle w:val="Bntextrga"/>
              <w:spacing w:after="120"/>
              <w:jc w:val="center"/>
            </w:pPr>
            <w:r>
              <w:t>4447</w:t>
            </w:r>
          </w:p>
        </w:tc>
        <w:tc>
          <w:tcPr>
            <w:tcW w:w="1134" w:type="dxa"/>
            <w:vAlign w:val="bottom"/>
          </w:tcPr>
          <w:p w:rsidR="003D62DC" w:rsidRPr="008F7B52" w:rsidRDefault="003D62DC" w:rsidP="00384E88">
            <w:pPr>
              <w:pStyle w:val="Bntextrga"/>
              <w:spacing w:after="120"/>
              <w:jc w:val="center"/>
            </w:pPr>
            <w:r>
              <w:t>4325</w:t>
            </w:r>
          </w:p>
        </w:tc>
        <w:tc>
          <w:tcPr>
            <w:tcW w:w="996" w:type="dxa"/>
            <w:vAlign w:val="bottom"/>
          </w:tcPr>
          <w:p w:rsidR="003D62DC" w:rsidRPr="008F7B52" w:rsidRDefault="003D62DC" w:rsidP="00384E88">
            <w:pPr>
              <w:pStyle w:val="Bntextrga"/>
              <w:spacing w:after="120"/>
              <w:jc w:val="center"/>
            </w:pPr>
            <w:r>
              <w:t>0,00820</w:t>
            </w:r>
          </w:p>
        </w:tc>
        <w:tc>
          <w:tcPr>
            <w:tcW w:w="1519" w:type="dxa"/>
            <w:vAlign w:val="bottom"/>
          </w:tcPr>
          <w:p w:rsidR="003D62DC" w:rsidRPr="008F7B52" w:rsidRDefault="003D62DC" w:rsidP="00384E88">
            <w:pPr>
              <w:pStyle w:val="Bntextrga"/>
              <w:spacing w:after="120"/>
              <w:jc w:val="center"/>
            </w:pPr>
            <w:r>
              <w:t>315</w:t>
            </w:r>
          </w:p>
        </w:tc>
      </w:tr>
      <w:tr w:rsidR="003D62DC" w:rsidRPr="00C97836" w:rsidTr="00384E88">
        <w:tc>
          <w:tcPr>
            <w:tcW w:w="817" w:type="dxa"/>
          </w:tcPr>
          <w:p w:rsidR="003D62DC" w:rsidRDefault="003D62DC" w:rsidP="00384E88">
            <w:pPr>
              <w:pStyle w:val="Bntextrga"/>
              <w:spacing w:after="120"/>
              <w:jc w:val="center"/>
            </w:pPr>
            <w:r>
              <w:t>4470</w:t>
            </w:r>
          </w:p>
        </w:tc>
        <w:tc>
          <w:tcPr>
            <w:tcW w:w="851" w:type="dxa"/>
            <w:vAlign w:val="bottom"/>
          </w:tcPr>
          <w:p w:rsidR="003D62DC" w:rsidRPr="008F7B52" w:rsidRDefault="003D62DC" w:rsidP="00384E88">
            <w:pPr>
              <w:pStyle w:val="Bntextrga"/>
              <w:spacing w:after="120"/>
              <w:jc w:val="center"/>
            </w:pPr>
            <w:r>
              <w:t>6</w:t>
            </w:r>
          </w:p>
        </w:tc>
        <w:tc>
          <w:tcPr>
            <w:tcW w:w="992" w:type="dxa"/>
            <w:vAlign w:val="bottom"/>
          </w:tcPr>
          <w:p w:rsidR="003D62DC" w:rsidRPr="008F7B52" w:rsidRDefault="003D62DC" w:rsidP="00384E88">
            <w:pPr>
              <w:pStyle w:val="Bntextrga"/>
              <w:spacing w:after="120"/>
              <w:jc w:val="center"/>
            </w:pPr>
            <w:r>
              <w:t>0,448</w:t>
            </w:r>
          </w:p>
        </w:tc>
        <w:tc>
          <w:tcPr>
            <w:tcW w:w="1417" w:type="dxa"/>
            <w:vAlign w:val="bottom"/>
          </w:tcPr>
          <w:p w:rsidR="003D62DC" w:rsidRPr="008F7B52" w:rsidRDefault="003D62DC" w:rsidP="00384E88">
            <w:pPr>
              <w:pStyle w:val="Bntextrga"/>
              <w:spacing w:after="120"/>
              <w:jc w:val="center"/>
            </w:pPr>
            <w:r>
              <w:t>3,37</w:t>
            </w:r>
          </w:p>
        </w:tc>
        <w:tc>
          <w:tcPr>
            <w:tcW w:w="1276" w:type="dxa"/>
            <w:vAlign w:val="bottom"/>
          </w:tcPr>
          <w:p w:rsidR="003D62DC" w:rsidRPr="008F7B52" w:rsidRDefault="003D62DC" w:rsidP="00384E88">
            <w:pPr>
              <w:pStyle w:val="Bntextrga"/>
              <w:spacing w:after="120"/>
              <w:jc w:val="center"/>
            </w:pPr>
            <w:r>
              <w:t>4475</w:t>
            </w:r>
          </w:p>
        </w:tc>
        <w:tc>
          <w:tcPr>
            <w:tcW w:w="1134" w:type="dxa"/>
            <w:vAlign w:val="bottom"/>
          </w:tcPr>
          <w:p w:rsidR="003D62DC" w:rsidRPr="008F7B52" w:rsidRDefault="003D62DC" w:rsidP="00384E88">
            <w:pPr>
              <w:pStyle w:val="Bntextrga"/>
              <w:spacing w:after="120"/>
              <w:jc w:val="center"/>
            </w:pPr>
            <w:r>
              <w:t>4382</w:t>
            </w:r>
          </w:p>
        </w:tc>
        <w:tc>
          <w:tcPr>
            <w:tcW w:w="996" w:type="dxa"/>
            <w:vAlign w:val="bottom"/>
          </w:tcPr>
          <w:p w:rsidR="003D62DC" w:rsidRPr="008F7B52" w:rsidRDefault="003D62DC" w:rsidP="00384E88">
            <w:pPr>
              <w:pStyle w:val="Bntextrga"/>
              <w:spacing w:after="120"/>
              <w:jc w:val="center"/>
            </w:pPr>
            <w:r>
              <w:t>0,01075</w:t>
            </w:r>
          </w:p>
        </w:tc>
        <w:tc>
          <w:tcPr>
            <w:tcW w:w="1519" w:type="dxa"/>
            <w:vAlign w:val="bottom"/>
          </w:tcPr>
          <w:p w:rsidR="003D62DC" w:rsidRPr="008F7B52" w:rsidRDefault="003D62DC" w:rsidP="00384E88">
            <w:pPr>
              <w:pStyle w:val="Bntextrga"/>
              <w:spacing w:after="120"/>
              <w:jc w:val="center"/>
            </w:pPr>
            <w:r>
              <w:t>323</w:t>
            </w:r>
          </w:p>
        </w:tc>
      </w:tr>
      <w:tr w:rsidR="003D62DC" w:rsidRPr="00C97836" w:rsidTr="00384E88">
        <w:tc>
          <w:tcPr>
            <w:tcW w:w="817" w:type="dxa"/>
          </w:tcPr>
          <w:p w:rsidR="003D62DC" w:rsidRDefault="003D62DC" w:rsidP="00384E88">
            <w:pPr>
              <w:pStyle w:val="Bntextrga"/>
              <w:spacing w:after="120"/>
              <w:jc w:val="center"/>
            </w:pPr>
            <w:r>
              <w:t>4470</w:t>
            </w:r>
          </w:p>
        </w:tc>
        <w:tc>
          <w:tcPr>
            <w:tcW w:w="851" w:type="dxa"/>
            <w:vAlign w:val="bottom"/>
          </w:tcPr>
          <w:p w:rsidR="003D62DC" w:rsidRPr="008F7B52" w:rsidRDefault="003D62DC" w:rsidP="00384E88">
            <w:pPr>
              <w:pStyle w:val="Bntextrga"/>
              <w:spacing w:after="120"/>
              <w:jc w:val="center"/>
            </w:pPr>
            <w:r>
              <w:t>7</w:t>
            </w:r>
          </w:p>
        </w:tc>
        <w:tc>
          <w:tcPr>
            <w:tcW w:w="992" w:type="dxa"/>
            <w:vAlign w:val="bottom"/>
          </w:tcPr>
          <w:p w:rsidR="003D62DC" w:rsidRPr="008F7B52" w:rsidRDefault="003D62DC" w:rsidP="00384E88">
            <w:pPr>
              <w:pStyle w:val="Bntextrga"/>
              <w:spacing w:after="120"/>
              <w:jc w:val="center"/>
            </w:pPr>
            <w:r>
              <w:t>0,360</w:t>
            </w:r>
          </w:p>
        </w:tc>
        <w:tc>
          <w:tcPr>
            <w:tcW w:w="1417" w:type="dxa"/>
            <w:vAlign w:val="bottom"/>
          </w:tcPr>
          <w:p w:rsidR="003D62DC" w:rsidRPr="008F7B52" w:rsidRDefault="003D62DC" w:rsidP="00384E88">
            <w:pPr>
              <w:pStyle w:val="Bntextrga"/>
              <w:spacing w:after="120"/>
              <w:jc w:val="center"/>
            </w:pPr>
            <w:r>
              <w:t>4,19</w:t>
            </w:r>
          </w:p>
        </w:tc>
        <w:tc>
          <w:tcPr>
            <w:tcW w:w="1276" w:type="dxa"/>
            <w:vAlign w:val="bottom"/>
          </w:tcPr>
          <w:p w:rsidR="003D62DC" w:rsidRPr="008F7B52" w:rsidRDefault="003D62DC" w:rsidP="00384E88">
            <w:pPr>
              <w:pStyle w:val="Bntextrga"/>
              <w:spacing w:after="120"/>
              <w:jc w:val="center"/>
            </w:pPr>
            <w:r>
              <w:t>4427</w:t>
            </w:r>
          </w:p>
        </w:tc>
        <w:tc>
          <w:tcPr>
            <w:tcW w:w="1134" w:type="dxa"/>
            <w:vAlign w:val="bottom"/>
          </w:tcPr>
          <w:p w:rsidR="003D62DC" w:rsidRPr="008F7B52" w:rsidRDefault="003D62DC" w:rsidP="00384E88">
            <w:pPr>
              <w:pStyle w:val="Bntextrga"/>
              <w:spacing w:after="120"/>
              <w:jc w:val="center"/>
            </w:pPr>
            <w:r>
              <w:t>4315</w:t>
            </w:r>
          </w:p>
        </w:tc>
        <w:tc>
          <w:tcPr>
            <w:tcW w:w="996" w:type="dxa"/>
            <w:vAlign w:val="bottom"/>
          </w:tcPr>
          <w:p w:rsidR="003D62DC" w:rsidRPr="008F7B52" w:rsidRDefault="003D62DC" w:rsidP="00384E88">
            <w:pPr>
              <w:pStyle w:val="Bntextrga"/>
              <w:spacing w:after="120"/>
              <w:jc w:val="center"/>
            </w:pPr>
            <w:r>
              <w:t>0,00893</w:t>
            </w:r>
          </w:p>
        </w:tc>
        <w:tc>
          <w:tcPr>
            <w:tcW w:w="1519" w:type="dxa"/>
            <w:vAlign w:val="bottom"/>
          </w:tcPr>
          <w:p w:rsidR="003D62DC" w:rsidRPr="008F7B52" w:rsidRDefault="003D62DC" w:rsidP="00384E88">
            <w:pPr>
              <w:pStyle w:val="Bntextrga"/>
              <w:spacing w:after="120"/>
              <w:jc w:val="center"/>
            </w:pPr>
            <w:r>
              <w:t>334</w:t>
            </w:r>
          </w:p>
        </w:tc>
      </w:tr>
      <w:tr w:rsidR="003D62DC" w:rsidRPr="00C97836" w:rsidTr="00384E88">
        <w:tc>
          <w:tcPr>
            <w:tcW w:w="817" w:type="dxa"/>
          </w:tcPr>
          <w:p w:rsidR="003D62DC" w:rsidRDefault="003D62DC" w:rsidP="00384E88">
            <w:pPr>
              <w:pStyle w:val="Bntextrga"/>
              <w:spacing w:after="120"/>
              <w:jc w:val="center"/>
            </w:pPr>
            <w:r>
              <w:t>4470</w:t>
            </w:r>
          </w:p>
        </w:tc>
        <w:tc>
          <w:tcPr>
            <w:tcW w:w="851" w:type="dxa"/>
            <w:vAlign w:val="bottom"/>
          </w:tcPr>
          <w:p w:rsidR="003D62DC" w:rsidRPr="008F7B52" w:rsidRDefault="003D62DC" w:rsidP="00384E88">
            <w:pPr>
              <w:pStyle w:val="Bntextrga"/>
              <w:spacing w:after="120"/>
              <w:jc w:val="center"/>
            </w:pPr>
            <w:r>
              <w:t>8</w:t>
            </w:r>
          </w:p>
        </w:tc>
        <w:tc>
          <w:tcPr>
            <w:tcW w:w="992" w:type="dxa"/>
            <w:vAlign w:val="bottom"/>
          </w:tcPr>
          <w:p w:rsidR="003D62DC" w:rsidRPr="008F7B52" w:rsidRDefault="003D62DC" w:rsidP="00384E88">
            <w:pPr>
              <w:pStyle w:val="Bntextrga"/>
              <w:spacing w:after="120"/>
              <w:jc w:val="center"/>
            </w:pPr>
            <w:r>
              <w:t>0,331</w:t>
            </w:r>
          </w:p>
        </w:tc>
        <w:tc>
          <w:tcPr>
            <w:tcW w:w="1417" w:type="dxa"/>
            <w:vAlign w:val="bottom"/>
          </w:tcPr>
          <w:p w:rsidR="003D62DC" w:rsidRPr="008F7B52" w:rsidRDefault="003D62DC" w:rsidP="00384E88">
            <w:pPr>
              <w:pStyle w:val="Bntextrga"/>
              <w:spacing w:after="120"/>
              <w:jc w:val="center"/>
            </w:pPr>
            <w:r>
              <w:t>4,56</w:t>
            </w:r>
          </w:p>
        </w:tc>
        <w:tc>
          <w:tcPr>
            <w:tcW w:w="1276" w:type="dxa"/>
            <w:vAlign w:val="bottom"/>
          </w:tcPr>
          <w:p w:rsidR="003D62DC" w:rsidRPr="008F7B52" w:rsidRDefault="003D62DC" w:rsidP="00384E88">
            <w:pPr>
              <w:pStyle w:val="Bntextrga"/>
              <w:spacing w:after="120"/>
              <w:jc w:val="center"/>
            </w:pPr>
            <w:r>
              <w:t>4473</w:t>
            </w:r>
          </w:p>
        </w:tc>
        <w:tc>
          <w:tcPr>
            <w:tcW w:w="1134" w:type="dxa"/>
            <w:vAlign w:val="bottom"/>
          </w:tcPr>
          <w:p w:rsidR="003D62DC" w:rsidRPr="008F7B52" w:rsidRDefault="003D62DC" w:rsidP="00384E88">
            <w:pPr>
              <w:pStyle w:val="Bntextrga"/>
              <w:spacing w:after="120"/>
              <w:jc w:val="center"/>
            </w:pPr>
            <w:r>
              <w:t>4352</w:t>
            </w:r>
          </w:p>
        </w:tc>
        <w:tc>
          <w:tcPr>
            <w:tcW w:w="996" w:type="dxa"/>
            <w:vAlign w:val="bottom"/>
          </w:tcPr>
          <w:p w:rsidR="003D62DC" w:rsidRPr="008F7B52" w:rsidRDefault="003D62DC" w:rsidP="00384E88">
            <w:pPr>
              <w:pStyle w:val="Bntextrga"/>
              <w:spacing w:after="120"/>
              <w:jc w:val="center"/>
            </w:pPr>
            <w:r>
              <w:t>0,00826</w:t>
            </w:r>
          </w:p>
        </w:tc>
        <w:tc>
          <w:tcPr>
            <w:tcW w:w="1519" w:type="dxa"/>
            <w:vAlign w:val="bottom"/>
          </w:tcPr>
          <w:p w:rsidR="003D62DC" w:rsidRPr="008F7B52" w:rsidRDefault="003D62DC" w:rsidP="00384E88">
            <w:pPr>
              <w:pStyle w:val="Bntextrga"/>
              <w:spacing w:after="120"/>
              <w:jc w:val="center"/>
            </w:pPr>
            <w:r>
              <w:t>336</w:t>
            </w:r>
          </w:p>
        </w:tc>
      </w:tr>
    </w:tbl>
    <w:p w:rsidR="003D62DC" w:rsidRPr="00BC0CEE" w:rsidRDefault="003D62DC" w:rsidP="003D62DC">
      <w:pPr>
        <w:pStyle w:val="Bntextrga"/>
        <w:spacing w:line="360" w:lineRule="auto"/>
        <w:jc w:val="both"/>
      </w:pPr>
    </w:p>
    <w:p w:rsidR="003D62DC" w:rsidRDefault="003D62DC" w:rsidP="003D62DC">
      <w:pPr>
        <w:pStyle w:val="Bntextrga"/>
        <w:spacing w:line="360" w:lineRule="auto"/>
        <w:jc w:val="both"/>
      </w:pPr>
      <w:r>
        <w:t xml:space="preserve">Absolutní </w:t>
      </w:r>
      <w:r w:rsidR="00856A82">
        <w:t>nejistotu</w:t>
      </w:r>
      <w:r>
        <w:t xml:space="preserve"> každého měření rychlosti zvuku vypočítáme z následujícího vztahu (2.5.6):</w:t>
      </w:r>
    </w:p>
    <w:p w:rsidR="003D62DC" w:rsidRPr="006D3D12" w:rsidRDefault="003D62DC" w:rsidP="003D62DC">
      <w:pPr>
        <w:pStyle w:val="Bntextrga"/>
        <w:spacing w:line="360" w:lineRule="auto"/>
        <w:jc w:val="both"/>
      </w:pPr>
      <m:oMathPara>
        <m:oMathParaPr>
          <m:jc m:val="right"/>
        </m:oMathParaPr>
        <m:oMath>
          <m:r>
            <w:rPr>
              <w:rFonts w:ascii="Cambria Math" w:hAnsi="Cambria Math"/>
              <w:sz w:val="22"/>
            </w:rPr>
            <m:t>∆</m:t>
          </m:r>
          <m:sSub>
            <m:sSubPr>
              <m:ctrlPr>
                <w:rPr>
                  <w:rFonts w:ascii="Cambria Math" w:hAnsi="Cambria Math"/>
                  <w:i/>
                  <w:sz w:val="22"/>
                </w:rPr>
              </m:ctrlPr>
            </m:sSubPr>
            <m:e>
              <m:r>
                <w:rPr>
                  <w:rFonts w:ascii="Cambria Math" w:hAnsi="Cambria Math"/>
                  <w:sz w:val="22"/>
                </w:rPr>
                <m:t>v</m:t>
              </m:r>
            </m:e>
            <m:sub>
              <m:r>
                <w:rPr>
                  <w:rFonts w:ascii="Cambria Math" w:hAnsi="Cambria Math"/>
                  <w:sz w:val="22"/>
                </w:rPr>
                <m:t>zv</m:t>
              </m:r>
            </m:sub>
          </m:sSub>
          <m:r>
            <w:rPr>
              <w:rFonts w:ascii="Cambria Math" w:hAnsi="Cambria Math"/>
              <w:sz w:val="22"/>
            </w:rPr>
            <m:t>=</m:t>
          </m:r>
          <m:sSub>
            <m:sSubPr>
              <m:ctrlPr>
                <w:rPr>
                  <w:rFonts w:ascii="Cambria Math" w:hAnsi="Cambria Math"/>
                  <w:i/>
                  <w:sz w:val="22"/>
                </w:rPr>
              </m:ctrlPr>
            </m:sSubPr>
            <m:e>
              <m:r>
                <w:rPr>
                  <w:rFonts w:ascii="Cambria Math" w:hAnsi="Cambria Math"/>
                  <w:sz w:val="22"/>
                </w:rPr>
                <m:t>v</m:t>
              </m:r>
            </m:e>
            <m:sub>
              <m:r>
                <w:rPr>
                  <w:rFonts w:ascii="Cambria Math" w:hAnsi="Cambria Math"/>
                  <w:sz w:val="22"/>
                </w:rPr>
                <m:t>zv</m:t>
              </m:r>
            </m:sub>
          </m:sSub>
          <m:d>
            <m:dPr>
              <m:ctrlPr>
                <w:rPr>
                  <w:rFonts w:ascii="Cambria Math" w:hAnsi="Cambria Math"/>
                  <w:i/>
                  <w:sz w:val="22"/>
                </w:rPr>
              </m:ctrlPr>
            </m:dPr>
            <m:e>
              <m:f>
                <m:fPr>
                  <m:ctrlPr>
                    <w:rPr>
                      <w:rFonts w:ascii="Cambria Math" w:hAnsi="Cambria Math"/>
                      <w:i/>
                      <w:sz w:val="22"/>
                    </w:rPr>
                  </m:ctrlPr>
                </m:fPr>
                <m:num>
                  <m:r>
                    <w:rPr>
                      <w:rFonts w:ascii="Cambria Math" w:hAnsi="Cambria Math"/>
                      <w:sz w:val="22"/>
                    </w:rPr>
                    <m:t>∆v</m:t>
                  </m:r>
                </m:num>
                <m:den>
                  <m:r>
                    <w:rPr>
                      <w:rFonts w:ascii="Cambria Math" w:hAnsi="Cambria Math"/>
                      <w:sz w:val="22"/>
                    </w:rPr>
                    <m:t>v</m:t>
                  </m:r>
                </m:den>
              </m:f>
              <m:r>
                <w:rPr>
                  <w:rFonts w:ascii="Cambria Math" w:hAnsi="Cambria Math"/>
                  <w:sz w:val="22"/>
                </w:rPr>
                <m:t>+</m:t>
              </m:r>
              <m:f>
                <m:fPr>
                  <m:ctrlPr>
                    <w:rPr>
                      <w:rFonts w:ascii="Cambria Math" w:hAnsi="Cambria Math"/>
                      <w:i/>
                      <w:sz w:val="22"/>
                    </w:rPr>
                  </m:ctrlPr>
                </m:fPr>
                <m:num>
                  <m:r>
                    <w:rPr>
                      <w:rFonts w:ascii="Cambria Math" w:hAnsi="Cambria Math"/>
                      <w:sz w:val="22"/>
                    </w:rPr>
                    <m:t>∆</m:t>
                  </m:r>
                  <m:sSub>
                    <m:sSubPr>
                      <m:ctrlPr>
                        <w:rPr>
                          <w:rFonts w:ascii="Cambria Math" w:hAnsi="Cambria Math"/>
                          <w:i/>
                          <w:sz w:val="22"/>
                        </w:rPr>
                      </m:ctrlPr>
                    </m:sSubPr>
                    <m:e>
                      <m:r>
                        <w:rPr>
                          <w:rFonts w:ascii="Cambria Math" w:hAnsi="Cambria Math"/>
                          <w:sz w:val="22"/>
                        </w:rPr>
                        <m:t>f</m:t>
                      </m:r>
                    </m:e>
                    <m:sub>
                      <m:r>
                        <w:rPr>
                          <w:rFonts w:ascii="Cambria Math" w:hAnsi="Cambria Math"/>
                          <w:sz w:val="22"/>
                        </w:rPr>
                        <m:t>0</m:t>
                      </m:r>
                    </m:sub>
                  </m:sSub>
                </m:num>
                <m:den>
                  <m:sSub>
                    <m:sSubPr>
                      <m:ctrlPr>
                        <w:rPr>
                          <w:rFonts w:ascii="Cambria Math" w:hAnsi="Cambria Math"/>
                          <w:i/>
                          <w:sz w:val="22"/>
                        </w:rPr>
                      </m:ctrlPr>
                    </m:sSubPr>
                    <m:e>
                      <m:r>
                        <w:rPr>
                          <w:rFonts w:ascii="Cambria Math" w:hAnsi="Cambria Math"/>
                          <w:sz w:val="22"/>
                        </w:rPr>
                        <m:t>f</m:t>
                      </m:r>
                    </m:e>
                    <m:sub>
                      <m:r>
                        <w:rPr>
                          <w:rFonts w:ascii="Cambria Math" w:hAnsi="Cambria Math"/>
                          <w:sz w:val="22"/>
                        </w:rPr>
                        <m:t>0</m:t>
                      </m:r>
                    </m:sub>
                  </m:sSub>
                </m:den>
              </m:f>
              <m:r>
                <w:rPr>
                  <w:rFonts w:ascii="Cambria Math" w:hAnsi="Cambria Math"/>
                  <w:sz w:val="22"/>
                </w:rPr>
                <m:t>+</m:t>
              </m:r>
              <m:f>
                <m:fPr>
                  <m:ctrlPr>
                    <w:rPr>
                      <w:rFonts w:ascii="Cambria Math" w:hAnsi="Cambria Math"/>
                      <w:i/>
                      <w:sz w:val="22"/>
                    </w:rPr>
                  </m:ctrlPr>
                </m:fPr>
                <m:num>
                  <m:r>
                    <w:rPr>
                      <w:rFonts w:ascii="Cambria Math" w:hAnsi="Cambria Math"/>
                      <w:sz w:val="22"/>
                    </w:rPr>
                    <m:t>∆</m:t>
                  </m:r>
                  <m:sSub>
                    <m:sSubPr>
                      <m:ctrlPr>
                        <w:rPr>
                          <w:rFonts w:ascii="Cambria Math" w:hAnsi="Cambria Math"/>
                          <w:i/>
                          <w:sz w:val="22"/>
                        </w:rPr>
                      </m:ctrlPr>
                    </m:sSubPr>
                    <m:e>
                      <m:r>
                        <w:rPr>
                          <w:rFonts w:ascii="Cambria Math" w:hAnsi="Cambria Math"/>
                          <w:sz w:val="22"/>
                        </w:rPr>
                        <m:t>T</m:t>
                      </m:r>
                    </m:e>
                    <m:sub>
                      <m:r>
                        <w:rPr>
                          <w:rFonts w:ascii="Cambria Math" w:hAnsi="Cambria Math"/>
                          <w:sz w:val="22"/>
                        </w:rPr>
                        <m:t>r</m:t>
                      </m:r>
                    </m:sub>
                  </m:sSub>
                </m:num>
                <m:den>
                  <m:sSub>
                    <m:sSubPr>
                      <m:ctrlPr>
                        <w:rPr>
                          <w:rFonts w:ascii="Cambria Math" w:hAnsi="Cambria Math"/>
                          <w:i/>
                          <w:sz w:val="22"/>
                        </w:rPr>
                      </m:ctrlPr>
                    </m:sSubPr>
                    <m:e>
                      <m:r>
                        <w:rPr>
                          <w:rFonts w:ascii="Cambria Math" w:hAnsi="Cambria Math"/>
                          <w:sz w:val="22"/>
                        </w:rPr>
                        <m:t>T</m:t>
                      </m:r>
                    </m:e>
                    <m:sub>
                      <m:r>
                        <w:rPr>
                          <w:rFonts w:ascii="Cambria Math" w:hAnsi="Cambria Math"/>
                          <w:sz w:val="22"/>
                        </w:rPr>
                        <m:t>r</m:t>
                      </m:r>
                    </m:sub>
                  </m:sSub>
                </m:den>
              </m:f>
            </m:e>
          </m:d>
          <m:r>
            <w:rPr>
              <w:rFonts w:ascii="Cambria Math" w:hAnsi="Cambria Math"/>
              <w:sz w:val="22"/>
            </w:rPr>
            <m:t>=</m:t>
          </m:r>
          <m:sSub>
            <m:sSubPr>
              <m:ctrlPr>
                <w:rPr>
                  <w:rFonts w:ascii="Cambria Math" w:hAnsi="Cambria Math"/>
                  <w:i/>
                  <w:sz w:val="22"/>
                </w:rPr>
              </m:ctrlPr>
            </m:sSubPr>
            <m:e>
              <m:r>
                <w:rPr>
                  <w:rFonts w:ascii="Cambria Math" w:hAnsi="Cambria Math"/>
                  <w:sz w:val="22"/>
                </w:rPr>
                <m:t>v</m:t>
              </m:r>
            </m:e>
            <m:sub>
              <m:r>
                <w:rPr>
                  <w:rFonts w:ascii="Cambria Math" w:hAnsi="Cambria Math"/>
                  <w:sz w:val="22"/>
                </w:rPr>
                <m:t>zv</m:t>
              </m:r>
            </m:sub>
          </m:sSub>
          <m:d>
            <m:dPr>
              <m:ctrlPr>
                <w:rPr>
                  <w:rFonts w:ascii="Cambria Math" w:hAnsi="Cambria Math"/>
                  <w:i/>
                  <w:sz w:val="22"/>
                </w:rPr>
              </m:ctrlPr>
            </m:dPr>
            <m:e>
              <m:f>
                <m:fPr>
                  <m:ctrlPr>
                    <w:rPr>
                      <w:rFonts w:ascii="Cambria Math" w:hAnsi="Cambria Math"/>
                      <w:i/>
                      <w:sz w:val="22"/>
                    </w:rPr>
                  </m:ctrlPr>
                </m:fPr>
                <m:num>
                  <m:r>
                    <w:rPr>
                      <w:rFonts w:ascii="Cambria Math" w:hAnsi="Cambria Math"/>
                      <w:sz w:val="22"/>
                    </w:rPr>
                    <m:t>∆T</m:t>
                  </m:r>
                </m:num>
                <m:den>
                  <m:r>
                    <w:rPr>
                      <w:rFonts w:ascii="Cambria Math" w:hAnsi="Cambria Math"/>
                      <w:sz w:val="22"/>
                    </w:rPr>
                    <m:t>T</m:t>
                  </m:r>
                </m:den>
              </m:f>
              <m:r>
                <w:rPr>
                  <w:rFonts w:ascii="Cambria Math" w:hAnsi="Cambria Math"/>
                  <w:sz w:val="22"/>
                </w:rPr>
                <m:t>+</m:t>
              </m:r>
              <m:f>
                <m:fPr>
                  <m:ctrlPr>
                    <w:rPr>
                      <w:rFonts w:ascii="Cambria Math" w:hAnsi="Cambria Math"/>
                      <w:i/>
                      <w:sz w:val="22"/>
                    </w:rPr>
                  </m:ctrlPr>
                </m:fPr>
                <m:num>
                  <m:r>
                    <w:rPr>
                      <w:rFonts w:ascii="Cambria Math" w:hAnsi="Cambria Math"/>
                      <w:sz w:val="22"/>
                    </w:rPr>
                    <m:t>∆r</m:t>
                  </m:r>
                </m:num>
                <m:den>
                  <m:r>
                    <w:rPr>
                      <w:rFonts w:ascii="Cambria Math" w:hAnsi="Cambria Math"/>
                      <w:sz w:val="22"/>
                    </w:rPr>
                    <m:t>r</m:t>
                  </m:r>
                </m:den>
              </m:f>
              <m:r>
                <w:rPr>
                  <w:rFonts w:ascii="Cambria Math" w:hAnsi="Cambria Math"/>
                  <w:sz w:val="22"/>
                </w:rPr>
                <m:t>+</m:t>
              </m:r>
              <m:f>
                <m:fPr>
                  <m:ctrlPr>
                    <w:rPr>
                      <w:rFonts w:ascii="Cambria Math" w:hAnsi="Cambria Math"/>
                      <w:i/>
                      <w:sz w:val="22"/>
                    </w:rPr>
                  </m:ctrlPr>
                </m:fPr>
                <m:num>
                  <m:r>
                    <w:rPr>
                      <w:rFonts w:ascii="Cambria Math" w:hAnsi="Cambria Math"/>
                      <w:sz w:val="22"/>
                    </w:rPr>
                    <m:t>∆</m:t>
                  </m:r>
                  <m:sSub>
                    <m:sSubPr>
                      <m:ctrlPr>
                        <w:rPr>
                          <w:rFonts w:ascii="Cambria Math" w:hAnsi="Cambria Math"/>
                          <w:i/>
                          <w:sz w:val="22"/>
                        </w:rPr>
                      </m:ctrlPr>
                    </m:sSubPr>
                    <m:e>
                      <m:r>
                        <w:rPr>
                          <w:rFonts w:ascii="Cambria Math" w:hAnsi="Cambria Math"/>
                          <w:sz w:val="22"/>
                        </w:rPr>
                        <m:t>f</m:t>
                      </m:r>
                    </m:e>
                    <m:sub>
                      <m:r>
                        <w:rPr>
                          <w:rFonts w:ascii="Cambria Math" w:hAnsi="Cambria Math"/>
                          <w:sz w:val="22"/>
                        </w:rPr>
                        <m:t>0</m:t>
                      </m:r>
                    </m:sub>
                  </m:sSub>
                </m:num>
                <m:den>
                  <m:sSub>
                    <m:sSubPr>
                      <m:ctrlPr>
                        <w:rPr>
                          <w:rFonts w:ascii="Cambria Math" w:hAnsi="Cambria Math"/>
                          <w:i/>
                          <w:sz w:val="22"/>
                        </w:rPr>
                      </m:ctrlPr>
                    </m:sSubPr>
                    <m:e>
                      <m:r>
                        <w:rPr>
                          <w:rFonts w:ascii="Cambria Math" w:hAnsi="Cambria Math"/>
                          <w:sz w:val="22"/>
                        </w:rPr>
                        <m:t>f</m:t>
                      </m:r>
                    </m:e>
                    <m:sub>
                      <m:r>
                        <w:rPr>
                          <w:rFonts w:ascii="Cambria Math" w:hAnsi="Cambria Math"/>
                          <w:sz w:val="22"/>
                        </w:rPr>
                        <m:t>0</m:t>
                      </m:r>
                    </m:sub>
                  </m:sSub>
                </m:den>
              </m:f>
              <m:r>
                <w:rPr>
                  <w:rFonts w:ascii="Cambria Math" w:hAnsi="Cambria Math"/>
                  <w:sz w:val="22"/>
                </w:rPr>
                <m:t>+</m:t>
              </m:r>
              <m:f>
                <m:fPr>
                  <m:ctrlPr>
                    <w:rPr>
                      <w:rFonts w:ascii="Cambria Math" w:hAnsi="Cambria Math"/>
                      <w:i/>
                      <w:sz w:val="22"/>
                    </w:rPr>
                  </m:ctrlPr>
                </m:fPr>
                <m:num>
                  <m:r>
                    <w:rPr>
                      <w:rFonts w:ascii="Cambria Math" w:hAnsi="Cambria Math"/>
                      <w:sz w:val="22"/>
                    </w:rPr>
                    <m:t>∆</m:t>
                  </m:r>
                  <m:sSub>
                    <m:sSubPr>
                      <m:ctrlPr>
                        <w:rPr>
                          <w:rFonts w:ascii="Cambria Math" w:hAnsi="Cambria Math"/>
                          <w:i/>
                          <w:sz w:val="22"/>
                        </w:rPr>
                      </m:ctrlPr>
                    </m:sSubPr>
                    <m:e>
                      <m:r>
                        <w:rPr>
                          <w:rFonts w:ascii="Cambria Math" w:hAnsi="Cambria Math"/>
                          <w:sz w:val="22"/>
                        </w:rPr>
                        <m:t>T</m:t>
                      </m:r>
                    </m:e>
                    <m:sub>
                      <m:r>
                        <w:rPr>
                          <w:rFonts w:ascii="Cambria Math" w:hAnsi="Cambria Math"/>
                          <w:sz w:val="22"/>
                        </w:rPr>
                        <m:t>r</m:t>
                      </m:r>
                    </m:sub>
                  </m:sSub>
                </m:num>
                <m:den>
                  <m:sSub>
                    <m:sSubPr>
                      <m:ctrlPr>
                        <w:rPr>
                          <w:rFonts w:ascii="Cambria Math" w:hAnsi="Cambria Math"/>
                          <w:i/>
                          <w:sz w:val="22"/>
                        </w:rPr>
                      </m:ctrlPr>
                    </m:sSubPr>
                    <m:e>
                      <m:r>
                        <w:rPr>
                          <w:rFonts w:ascii="Cambria Math" w:hAnsi="Cambria Math"/>
                          <w:sz w:val="22"/>
                        </w:rPr>
                        <m:t>T</m:t>
                      </m:r>
                    </m:e>
                    <m:sub>
                      <m:r>
                        <w:rPr>
                          <w:rFonts w:ascii="Cambria Math" w:hAnsi="Cambria Math"/>
                          <w:sz w:val="22"/>
                        </w:rPr>
                        <m:t>r</m:t>
                      </m:r>
                    </m:sub>
                  </m:sSub>
                </m:den>
              </m:f>
            </m:e>
          </m:d>
          <m:r>
            <w:rPr>
              <w:rFonts w:ascii="Cambria Math" w:hAnsi="Cambria Math"/>
              <w:sz w:val="22"/>
            </w:rPr>
            <m:t xml:space="preserve">                     (2.5.6)</m:t>
          </m:r>
        </m:oMath>
      </m:oMathPara>
    </w:p>
    <w:p w:rsidR="003D62DC" w:rsidRDefault="003D62DC" w:rsidP="003D62DC">
      <w:pPr>
        <w:pStyle w:val="Bntextrga"/>
        <w:spacing w:line="360" w:lineRule="auto"/>
        <w:jc w:val="both"/>
      </w:pPr>
      <w:bookmarkStart w:id="1" w:name="_GoBack"/>
      <w:bookmarkEnd w:id="1"/>
      <w:r>
        <w:rPr>
          <w:noProof/>
          <w:lang w:eastAsia="cs-CZ"/>
        </w:rPr>
        <w:lastRenderedPageBreak/>
        <w:drawing>
          <wp:inline distT="0" distB="0" distL="0" distR="0" wp14:anchorId="78BD8473" wp14:editId="198F36CD">
            <wp:extent cx="5760000" cy="3240000"/>
            <wp:effectExtent l="0" t="0" r="12700" b="17780"/>
            <wp:docPr id="264" name="Graf 26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62DC" w:rsidRPr="007A2BCA" w:rsidRDefault="003D62DC" w:rsidP="003D62DC">
      <w:pPr>
        <w:pStyle w:val="Bntextrga"/>
        <w:spacing w:line="360" w:lineRule="auto"/>
        <w:jc w:val="center"/>
        <w:rPr>
          <w:rFonts w:eastAsiaTheme="minorEastAsia"/>
          <w:sz w:val="20"/>
          <w:szCs w:val="20"/>
        </w:rPr>
      </w:pPr>
      <w:r>
        <w:rPr>
          <w:rFonts w:eastAsiaTheme="minorEastAsia"/>
          <w:sz w:val="20"/>
          <w:szCs w:val="20"/>
        </w:rPr>
        <w:t>Obr. 2.5</w:t>
      </w:r>
      <w:r w:rsidRPr="007A2BCA">
        <w:rPr>
          <w:rFonts w:eastAsiaTheme="minorEastAsia"/>
          <w:sz w:val="20"/>
          <w:szCs w:val="20"/>
        </w:rPr>
        <w:t>.</w:t>
      </w:r>
      <w:r>
        <w:rPr>
          <w:rFonts w:eastAsiaTheme="minorEastAsia"/>
          <w:sz w:val="20"/>
          <w:szCs w:val="20"/>
        </w:rPr>
        <w:t>4</w:t>
      </w:r>
      <w:r w:rsidRPr="007A2BCA">
        <w:rPr>
          <w:rFonts w:eastAsiaTheme="minorEastAsia"/>
          <w:sz w:val="20"/>
          <w:szCs w:val="20"/>
        </w:rPr>
        <w:t xml:space="preserve"> </w:t>
      </w:r>
      <w:r>
        <w:rPr>
          <w:rFonts w:eastAsiaTheme="minorEastAsia"/>
          <w:sz w:val="20"/>
          <w:szCs w:val="20"/>
        </w:rPr>
        <w:t>Graf vypočtených hodnot rychlosti zvuku</w:t>
      </w:r>
      <w:r w:rsidRPr="007A2BCA">
        <w:rPr>
          <w:rFonts w:eastAsiaTheme="minorEastAsia"/>
          <w:sz w:val="20"/>
          <w:szCs w:val="20"/>
        </w:rPr>
        <w:t xml:space="preserve"> – Měření </w:t>
      </w:r>
      <w:r w:rsidRPr="007D3699">
        <w:rPr>
          <w:rFonts w:eastAsiaTheme="minorEastAsia"/>
          <w:sz w:val="20"/>
          <w:szCs w:val="20"/>
        </w:rPr>
        <w:t>rychlosti zvuku</w:t>
      </w:r>
      <w:r>
        <w:rPr>
          <w:rFonts w:eastAsiaTheme="minorEastAsia"/>
          <w:sz w:val="20"/>
          <w:szCs w:val="20"/>
        </w:rPr>
        <w:t xml:space="preserve"> z Dopplerova jevu</w:t>
      </w:r>
    </w:p>
    <w:p w:rsidR="003D62DC" w:rsidRDefault="003D62DC" w:rsidP="003D62DC">
      <w:pPr>
        <w:pStyle w:val="Bntextrga"/>
        <w:spacing w:line="360" w:lineRule="auto"/>
      </w:pPr>
    </w:p>
    <w:p w:rsidR="003D62DC" w:rsidRPr="00B34DD5" w:rsidRDefault="003D62DC" w:rsidP="003D62DC">
      <w:pPr>
        <w:pStyle w:val="Bntextrga"/>
        <w:tabs>
          <w:tab w:val="left" w:pos="709"/>
        </w:tabs>
        <w:spacing w:line="360" w:lineRule="auto"/>
        <w:jc w:val="both"/>
        <w:rPr>
          <w:b/>
        </w:rPr>
      </w:pPr>
      <w:r w:rsidRPr="00B34DD5">
        <w:rPr>
          <w:b/>
        </w:rPr>
        <w:t>Závěr</w:t>
      </w:r>
    </w:p>
    <w:p w:rsidR="003D62DC" w:rsidRDefault="003D62DC" w:rsidP="003D62DC">
      <w:pPr>
        <w:pStyle w:val="Bntextrga"/>
        <w:tabs>
          <w:tab w:val="left" w:pos="709"/>
        </w:tabs>
        <w:spacing w:line="360" w:lineRule="auto"/>
        <w:jc w:val="both"/>
        <w:rPr>
          <w:rFonts w:eastAsiaTheme="minorEastAsia"/>
          <w:szCs w:val="24"/>
        </w:rPr>
      </w:pPr>
      <w:r w:rsidRPr="00A4357F">
        <w:rPr>
          <w:rFonts w:eastAsiaTheme="minorEastAsia"/>
          <w:szCs w:val="24"/>
        </w:rPr>
        <w:t xml:space="preserve">Průměrná hodnota </w:t>
      </w:r>
      <w:r>
        <w:rPr>
          <w:rFonts w:eastAsiaTheme="minorEastAsia"/>
          <w:szCs w:val="24"/>
        </w:rPr>
        <w:t xml:space="preserve">rychlosti zvuku určená z hodnot v tabulce 2.5 má velikost </w:t>
      </w:r>
      <w:r>
        <w:rPr>
          <w:rFonts w:eastAsiaTheme="minorEastAsia"/>
          <w:szCs w:val="24"/>
        </w:rPr>
        <w:br/>
      </w:r>
      <m:oMath>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zv</m:t>
            </m:r>
          </m:sub>
        </m:sSub>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341±6</m:t>
            </m:r>
          </m:e>
        </m:d>
      </m:oMath>
      <w:r w:rsidRPr="00A4357F">
        <w:rPr>
          <w:rFonts w:eastAsiaTheme="minorEastAsia"/>
          <w:szCs w:val="24"/>
        </w:rPr>
        <w:t xml:space="preserve"> </w:t>
      </w:r>
      <m:oMath>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rsidRPr="00A4357F">
        <w:rPr>
          <w:rFonts w:eastAsiaTheme="minorEastAsia"/>
          <w:szCs w:val="24"/>
        </w:rPr>
        <w:t xml:space="preserve">. Relativní </w:t>
      </w:r>
      <w:r w:rsidR="00856A82">
        <w:rPr>
          <w:rFonts w:eastAsiaTheme="minorEastAsia"/>
          <w:szCs w:val="24"/>
        </w:rPr>
        <w:t>nejistota</w:t>
      </w:r>
      <w:r w:rsidRPr="00A4357F">
        <w:rPr>
          <w:rFonts w:eastAsiaTheme="minorEastAsia"/>
          <w:szCs w:val="24"/>
        </w:rPr>
        <w:t xml:space="preserve"> měření je </w:t>
      </w:r>
      <m:oMath>
        <m:r>
          <w:rPr>
            <w:rFonts w:ascii="Cambria Math" w:eastAsiaTheme="minorEastAsia" w:hAnsi="Cambria Math"/>
            <w:szCs w:val="24"/>
          </w:rPr>
          <m:t>δ</m:t>
        </m:r>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zv</m:t>
            </m:r>
          </m:sub>
        </m:sSub>
        <m:r>
          <w:rPr>
            <w:rFonts w:ascii="Cambria Math" w:eastAsiaTheme="minorEastAsia" w:hAnsi="Cambria Math"/>
            <w:szCs w:val="24"/>
          </w:rPr>
          <m:t>=0,01759≐2</m:t>
        </m:r>
      </m:oMath>
      <w:r w:rsidRPr="00A4357F">
        <w:rPr>
          <w:rFonts w:eastAsiaTheme="minorEastAsia"/>
          <w:szCs w:val="24"/>
        </w:rPr>
        <w:t xml:space="preserve"> %, což </w:t>
      </w:r>
      <w:r>
        <w:rPr>
          <w:rFonts w:eastAsiaTheme="minorEastAsia"/>
          <w:szCs w:val="24"/>
        </w:rPr>
        <w:t>je v případě měření ve školní laboratoři výborný výsledek</w:t>
      </w:r>
      <w:r w:rsidRPr="00A4357F">
        <w:rPr>
          <w:rFonts w:eastAsiaTheme="minorEastAsia"/>
          <w:szCs w:val="24"/>
        </w:rPr>
        <w:t>.</w:t>
      </w:r>
      <w:r>
        <w:rPr>
          <w:rFonts w:eastAsiaTheme="minorEastAsia"/>
          <w:szCs w:val="24"/>
        </w:rPr>
        <w:t xml:space="preserve"> Nalezená průměrná hodnota je ve velmi dobrém souladu s tabulkovou hodnotou </w:t>
      </w:r>
      <m:oMath>
        <m:sSub>
          <m:sSubPr>
            <m:ctrlPr>
              <w:rPr>
                <w:rFonts w:ascii="Cambria Math" w:hAnsi="Cambria Math"/>
                <w:i/>
              </w:rPr>
            </m:ctrlPr>
          </m:sSubPr>
          <m:e>
            <m:r>
              <w:rPr>
                <w:rFonts w:ascii="Cambria Math" w:hAnsi="Cambria Math"/>
              </w:rPr>
              <m:t>v</m:t>
            </m:r>
          </m:e>
          <m:sub>
            <m:r>
              <w:rPr>
                <w:rFonts w:ascii="Cambria Math" w:hAnsi="Cambria Math"/>
              </w:rPr>
              <m:t>zv</m:t>
            </m:r>
          </m:sub>
        </m:sSub>
        <m:r>
          <w:rPr>
            <w:rFonts w:ascii="Cambria Math" w:hAnsi="Cambria Math"/>
          </w:rPr>
          <m:t xml:space="preserve">=343,7 </m:t>
        </m:r>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rPr>
          <w:rFonts w:eastAsiaTheme="minorEastAsia"/>
          <w:vertAlign w:val="superscript"/>
        </w:rPr>
        <w:t xml:space="preserve"> </w:t>
      </w:r>
      <w:r>
        <w:rPr>
          <w:rFonts w:eastAsiaTheme="minorEastAsia"/>
          <w:szCs w:val="24"/>
        </w:rPr>
        <w:t>při 20 °C.</w:t>
      </w:r>
    </w:p>
    <w:p w:rsidR="003D62DC" w:rsidRPr="002753A9" w:rsidRDefault="003D62DC" w:rsidP="003D62DC">
      <w:pPr>
        <w:pStyle w:val="Bntextrga"/>
        <w:tabs>
          <w:tab w:val="left" w:pos="709"/>
        </w:tabs>
        <w:spacing w:line="360" w:lineRule="auto"/>
        <w:jc w:val="both"/>
        <w:rPr>
          <w:rFonts w:eastAsiaTheme="minorEastAsia"/>
          <w:szCs w:val="24"/>
        </w:rPr>
      </w:pPr>
      <w:r>
        <w:rPr>
          <w:rFonts w:eastAsiaTheme="minorEastAsia"/>
          <w:szCs w:val="24"/>
        </w:rPr>
        <w:tab/>
      </w:r>
    </w:p>
    <w:p w:rsidR="003D62DC" w:rsidRDefault="003D62DC" w:rsidP="003D62DC">
      <w:pPr>
        <w:pStyle w:val="Bntextrga"/>
        <w:spacing w:line="360" w:lineRule="auto"/>
        <w:rPr>
          <w:rFonts w:eastAsiaTheme="minorEastAsia"/>
          <w:szCs w:val="24"/>
        </w:rPr>
      </w:pPr>
      <w:r w:rsidRPr="0055352D">
        <w:rPr>
          <w:rFonts w:eastAsiaTheme="minorEastAsia"/>
          <w:b/>
          <w:szCs w:val="24"/>
        </w:rPr>
        <w:t>Otázky na závěr</w:t>
      </w:r>
    </w:p>
    <w:p w:rsidR="003D62DC" w:rsidRDefault="003D62DC" w:rsidP="003D62DC">
      <w:pPr>
        <w:pStyle w:val="Bntextrga"/>
        <w:spacing w:line="360" w:lineRule="auto"/>
        <w:jc w:val="both"/>
        <w:rPr>
          <w:rFonts w:eastAsiaTheme="minorEastAsia"/>
          <w:szCs w:val="24"/>
        </w:rPr>
      </w:pPr>
      <w:r>
        <w:rPr>
          <w:rFonts w:eastAsiaTheme="minorEastAsia"/>
          <w:szCs w:val="24"/>
        </w:rPr>
        <w:t xml:space="preserve">1. Ze vztahu (2.5.2) odvoďte vztah (2.5.3).  </w:t>
      </w:r>
    </w:p>
    <w:p w:rsidR="003D62DC" w:rsidRDefault="003D62DC" w:rsidP="003D62DC">
      <w:pPr>
        <w:pStyle w:val="Bntextrga"/>
        <w:tabs>
          <w:tab w:val="left" w:pos="709"/>
        </w:tabs>
        <w:spacing w:line="360" w:lineRule="auto"/>
        <w:jc w:val="both"/>
        <w:rPr>
          <w:rFonts w:eastAsiaTheme="minorEastAsia"/>
          <w:szCs w:val="24"/>
        </w:rPr>
      </w:pPr>
      <w:r>
        <w:rPr>
          <w:rFonts w:eastAsiaTheme="minorEastAsia"/>
          <w:szCs w:val="24"/>
        </w:rPr>
        <w:t xml:space="preserve">2. V programu MS </w:t>
      </w:r>
      <w:proofErr w:type="gramStart"/>
      <w:r>
        <w:rPr>
          <w:rFonts w:eastAsiaTheme="minorEastAsia"/>
          <w:szCs w:val="24"/>
        </w:rPr>
        <w:t>Excel</w:t>
      </w:r>
      <w:proofErr w:type="gramEnd"/>
      <w:r>
        <w:rPr>
          <w:rFonts w:eastAsiaTheme="minorEastAsia"/>
          <w:szCs w:val="24"/>
        </w:rPr>
        <w:t xml:space="preserve"> sestrojte z naměřených hodnot </w:t>
      </w:r>
      <w:proofErr w:type="gramStart"/>
      <w:r>
        <w:rPr>
          <w:rFonts w:eastAsiaTheme="minorEastAsia"/>
          <w:szCs w:val="24"/>
        </w:rPr>
        <w:t>graf</w:t>
      </w:r>
      <w:proofErr w:type="gramEnd"/>
      <w:r>
        <w:rPr>
          <w:rFonts w:eastAsiaTheme="minorEastAsia"/>
          <w:szCs w:val="24"/>
        </w:rPr>
        <w:t xml:space="preserve"> závislosti rychlosti zvuku na periodě </w:t>
      </w:r>
      <w:proofErr w:type="spellStart"/>
      <w:r w:rsidRPr="0000659B">
        <w:rPr>
          <w:rFonts w:eastAsiaTheme="minorEastAsia"/>
          <w:i/>
          <w:szCs w:val="24"/>
        </w:rPr>
        <w:t>T</w:t>
      </w:r>
      <w:r w:rsidRPr="0000659B">
        <w:rPr>
          <w:rFonts w:eastAsiaTheme="minorEastAsia"/>
          <w:szCs w:val="24"/>
          <w:vertAlign w:val="subscript"/>
        </w:rPr>
        <w:t>r</w:t>
      </w:r>
      <w:proofErr w:type="spellEnd"/>
      <w:r>
        <w:rPr>
          <w:rFonts w:eastAsiaTheme="minorEastAsia"/>
          <w:szCs w:val="24"/>
        </w:rPr>
        <w:t>.</w:t>
      </w:r>
    </w:p>
    <w:p w:rsidR="00262990" w:rsidRDefault="00262990"/>
    <w:sectPr w:rsidR="00262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DC"/>
    <w:rsid w:val="000F4F2A"/>
    <w:rsid w:val="00150C0E"/>
    <w:rsid w:val="001A05BF"/>
    <w:rsid w:val="00215B5A"/>
    <w:rsid w:val="00262990"/>
    <w:rsid w:val="003D62DC"/>
    <w:rsid w:val="00631ABB"/>
    <w:rsid w:val="007819CC"/>
    <w:rsid w:val="00856A82"/>
    <w:rsid w:val="00B05851"/>
    <w:rsid w:val="00D720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62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D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B05851"/>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3D62DC"/>
    <w:rPr>
      <w:rFonts w:ascii="Times New Roman" w:hAnsi="Times New Roman"/>
      <w:sz w:val="24"/>
    </w:rPr>
  </w:style>
  <w:style w:type="character" w:customStyle="1" w:styleId="PodkapitolaChar">
    <w:name w:val="Podkapitola Char"/>
    <w:basedOn w:val="Standardnpsmoodstavce"/>
    <w:link w:val="Podkapitola"/>
    <w:rsid w:val="00B05851"/>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3D62DC"/>
    <w:rPr>
      <w:rFonts w:ascii="Times New Roman" w:hAnsi="Times New Roman"/>
      <w:sz w:val="24"/>
    </w:rPr>
  </w:style>
  <w:style w:type="character" w:styleId="Hypertextovodkaz">
    <w:name w:val="Hyperlink"/>
    <w:basedOn w:val="Standardnpsmoodstavce"/>
    <w:uiPriority w:val="99"/>
    <w:unhideWhenUsed/>
    <w:rsid w:val="003D62DC"/>
    <w:rPr>
      <w:color w:val="0000FF" w:themeColor="hyperlink"/>
      <w:u w:val="single"/>
    </w:rPr>
  </w:style>
  <w:style w:type="paragraph" w:styleId="Textbubliny">
    <w:name w:val="Balloon Text"/>
    <w:basedOn w:val="Normln"/>
    <w:link w:val="TextbublinyChar"/>
    <w:uiPriority w:val="99"/>
    <w:semiHidden/>
    <w:unhideWhenUsed/>
    <w:rsid w:val="003D62D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6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62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D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B05851"/>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3D62DC"/>
    <w:rPr>
      <w:rFonts w:ascii="Times New Roman" w:hAnsi="Times New Roman"/>
      <w:sz w:val="24"/>
    </w:rPr>
  </w:style>
  <w:style w:type="character" w:customStyle="1" w:styleId="PodkapitolaChar">
    <w:name w:val="Podkapitola Char"/>
    <w:basedOn w:val="Standardnpsmoodstavce"/>
    <w:link w:val="Podkapitola"/>
    <w:rsid w:val="00B05851"/>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3D62DC"/>
    <w:rPr>
      <w:rFonts w:ascii="Times New Roman" w:hAnsi="Times New Roman"/>
      <w:sz w:val="24"/>
    </w:rPr>
  </w:style>
  <w:style w:type="character" w:styleId="Hypertextovodkaz">
    <w:name w:val="Hyperlink"/>
    <w:basedOn w:val="Standardnpsmoodstavce"/>
    <w:uiPriority w:val="99"/>
    <w:unhideWhenUsed/>
    <w:rsid w:val="003D62DC"/>
    <w:rPr>
      <w:color w:val="0000FF" w:themeColor="hyperlink"/>
      <w:u w:val="single"/>
    </w:rPr>
  </w:style>
  <w:style w:type="paragraph" w:styleId="Textbubliny">
    <w:name w:val="Balloon Text"/>
    <w:basedOn w:val="Normln"/>
    <w:link w:val="TextbublinyChar"/>
    <w:uiPriority w:val="99"/>
    <w:semiHidden/>
    <w:unhideWhenUsed/>
    <w:rsid w:val="003D62D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6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www.sclpx.eu/lab2R.php?exp=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PhD\excel-tabulky-k-experiment&#367;m\2_5_mereni_rychlosti_zvuku_Dopp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319444444444447E-2"/>
          <c:y val="0.16493364197530863"/>
          <c:w val="0.67576232638888889"/>
          <c:h val="0.73687006172839509"/>
        </c:manualLayout>
      </c:layout>
      <c:scatterChart>
        <c:scatterStyle val="lineMarker"/>
        <c:varyColors val="0"/>
        <c:ser>
          <c:idx val="0"/>
          <c:order val="0"/>
          <c:tx>
            <c:strRef>
              <c:f>List1!$H$1</c:f>
              <c:strCache>
                <c:ptCount val="1"/>
                <c:pt idx="0">
                  <c:v>vs (ms-1)</c:v>
                </c:pt>
              </c:strCache>
            </c:strRef>
          </c:tx>
          <c:spPr>
            <a:ln w="28575">
              <a:noFill/>
            </a:ln>
          </c:spPr>
          <c:marker>
            <c:symbol val="x"/>
            <c:size val="7"/>
          </c:marker>
          <c:yVal>
            <c:numRef>
              <c:f>List1!$H$2:$H$10</c:f>
              <c:numCache>
                <c:formatCode>General</c:formatCode>
                <c:ptCount val="9"/>
                <c:pt idx="0">
                  <c:v>356</c:v>
                </c:pt>
                <c:pt idx="1">
                  <c:v>355</c:v>
                </c:pt>
                <c:pt idx="2">
                  <c:v>351</c:v>
                </c:pt>
                <c:pt idx="3">
                  <c:v>366</c:v>
                </c:pt>
                <c:pt idx="4">
                  <c:v>332</c:v>
                </c:pt>
                <c:pt idx="5">
                  <c:v>315</c:v>
                </c:pt>
                <c:pt idx="6">
                  <c:v>323</c:v>
                </c:pt>
                <c:pt idx="7">
                  <c:v>334</c:v>
                </c:pt>
                <c:pt idx="8">
                  <c:v>336</c:v>
                </c:pt>
              </c:numCache>
            </c:numRef>
          </c:yVal>
          <c:smooth val="0"/>
        </c:ser>
        <c:dLbls>
          <c:showLegendKey val="0"/>
          <c:showVal val="0"/>
          <c:showCatName val="0"/>
          <c:showSerName val="0"/>
          <c:showPercent val="0"/>
          <c:showBubbleSize val="0"/>
        </c:dLbls>
        <c:axId val="199214208"/>
        <c:axId val="199216128"/>
      </c:scatterChart>
      <c:valAx>
        <c:axId val="199214208"/>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a:latin typeface="Times New Roman" panose="02020603050405020304" pitchFamily="18" charset="0"/>
                    <a:cs typeface="Times New Roman" panose="02020603050405020304" pitchFamily="18" charset="0"/>
                  </a:rPr>
                  <a:t>č. měření</a:t>
                </a:r>
              </a:p>
            </c:rich>
          </c:tx>
          <c:layout>
            <c:manualLayout>
              <c:xMode val="edge"/>
              <c:yMode val="edge"/>
              <c:x val="0.77483124999999997"/>
              <c:y val="0.90120246913580249"/>
            </c:manualLayout>
          </c:layout>
          <c:overlay val="0"/>
        </c:title>
        <c:majorTickMark val="out"/>
        <c:minorTickMark val="none"/>
        <c:tickLblPos val="nextTo"/>
        <c:crossAx val="199216128"/>
        <c:crosses val="autoZero"/>
        <c:crossBetween val="midCat"/>
      </c:valAx>
      <c:valAx>
        <c:axId val="199216128"/>
        <c:scaling>
          <c:orientation val="minMax"/>
          <c:min val="0"/>
        </c:scaling>
        <c:delete val="0"/>
        <c:axPos val="l"/>
        <c:majorGridlines/>
        <c:title>
          <c:tx>
            <c:rich>
              <a:bodyPr rot="0" vert="horz"/>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v</a:t>
                </a:r>
                <a:r>
                  <a:rPr lang="cs-CZ" sz="1200" b="0" baseline="-25000">
                    <a:latin typeface="Times New Roman" panose="02020603050405020304" pitchFamily="18" charset="0"/>
                    <a:cs typeface="Times New Roman" panose="02020603050405020304" pitchFamily="18" charset="0"/>
                  </a:rPr>
                  <a:t>zv</a:t>
                </a:r>
                <a:r>
                  <a:rPr lang="cs-CZ" sz="1200" b="0">
                    <a:latin typeface="Times New Roman" panose="02020603050405020304" pitchFamily="18" charset="0"/>
                    <a:cs typeface="Times New Roman" panose="02020603050405020304" pitchFamily="18" charset="0"/>
                  </a:rPr>
                  <a:t> (</a:t>
                </a:r>
                <a:r>
                  <a:rPr lang="cs-CZ" sz="1200" b="0" i="0" u="none" strike="noStrike" baseline="0">
                    <a:effectLst/>
                  </a:rPr>
                  <a:t>m ∙ s</a:t>
                </a:r>
                <a:r>
                  <a:rPr lang="cs-CZ" sz="1200" b="0" i="0" u="none" strike="noStrike" baseline="30000">
                    <a:effectLst/>
                  </a:rPr>
                  <a:t>−1</a:t>
                </a:r>
                <a:r>
                  <a:rPr lang="cs-CZ" sz="1200" b="0">
                    <a:latin typeface="Times New Roman" panose="02020603050405020304" pitchFamily="18" charset="0"/>
                    <a:cs typeface="Times New Roman" panose="02020603050405020304" pitchFamily="18" charset="0"/>
                  </a:rPr>
                  <a:t>)</a:t>
                </a:r>
              </a:p>
            </c:rich>
          </c:tx>
          <c:layout>
            <c:manualLayout>
              <c:xMode val="edge"/>
              <c:yMode val="edge"/>
              <c:x val="1.3229166666666667E-2"/>
              <c:y val="5.6716666666666651E-2"/>
            </c:manualLayout>
          </c:layout>
          <c:overlay val="0"/>
        </c:title>
        <c:numFmt formatCode="General" sourceLinked="1"/>
        <c:majorTickMark val="out"/>
        <c:minorTickMark val="out"/>
        <c:tickLblPos val="nextTo"/>
        <c:crossAx val="19921420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1397</Words>
  <Characters>8249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cenda</dc:creator>
  <cp:lastModifiedBy>imhotep</cp:lastModifiedBy>
  <cp:revision>3</cp:revision>
  <cp:lastPrinted>2016-01-24T10:39:00Z</cp:lastPrinted>
  <dcterms:created xsi:type="dcterms:W3CDTF">2016-01-24T10:39:00Z</dcterms:created>
  <dcterms:modified xsi:type="dcterms:W3CDTF">2016-01-24T10:39:00Z</dcterms:modified>
</cp:coreProperties>
</file>