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BF" w:rsidRDefault="00AB5BBF" w:rsidP="00AB5BBF">
      <w:pPr>
        <w:pStyle w:val="Podkapitola"/>
      </w:pPr>
      <w:bookmarkStart w:id="0" w:name="_Toc430099765"/>
      <w:r>
        <w:t>3.4 Ověření Thomsonova vztahu</w:t>
      </w:r>
      <w:bookmarkEnd w:id="0"/>
      <w:r>
        <w:t xml:space="preserve"> – sériový obvod RLC</w:t>
      </w:r>
    </w:p>
    <w:p w:rsidR="00AB5BBF" w:rsidRDefault="00AB5BBF" w:rsidP="00AB5BBF">
      <w:pPr>
        <w:pStyle w:val="Bntextrga"/>
        <w:spacing w:line="360" w:lineRule="auto"/>
        <w:rPr>
          <w:szCs w:val="24"/>
        </w:rPr>
      </w:pPr>
      <w:r>
        <w:rPr>
          <w:szCs w:val="24"/>
        </w:rPr>
        <w:br/>
      </w:r>
      <w:r w:rsidRPr="00315847">
        <w:rPr>
          <w:rFonts w:cs="Times New Roman"/>
          <w:szCs w:val="24"/>
        </w:rPr>
        <w:t xml:space="preserve">Online: </w:t>
      </w:r>
      <w:hyperlink r:id="rId5" w:history="1">
        <w:r w:rsidRPr="007E5A22">
          <w:rPr>
            <w:rStyle w:val="Hypertextovodkaz"/>
            <w:rFonts w:cs="Times New Roman"/>
            <w:szCs w:val="24"/>
          </w:rPr>
          <w:t>http://www.sclpx.eu/lab3R.php?exp=9</w:t>
        </w:r>
      </w:hyperlink>
      <w:r>
        <w:rPr>
          <w:rFonts w:cs="Times New Roman"/>
          <w:szCs w:val="24"/>
        </w:rPr>
        <w:t xml:space="preserve"> </w:t>
      </w:r>
    </w:p>
    <w:p w:rsidR="00AB5BBF" w:rsidRDefault="00AB5BBF" w:rsidP="00AB5BBF">
      <w:pPr>
        <w:pStyle w:val="Bntextrga"/>
        <w:spacing w:line="360" w:lineRule="auto"/>
        <w:jc w:val="both"/>
        <w:rPr>
          <w:szCs w:val="24"/>
        </w:rPr>
      </w:pPr>
      <w:r>
        <w:rPr>
          <w:szCs w:val="24"/>
        </w:rPr>
        <w:tab/>
        <w:t>Tímto experimentem ověřujeme známý vztah (3.4.1) pro frekvenci LC oscilátoru, který platí jak pro sériové, tak i paralelní zapojení cívky a kondenzátoru. Vzhledem k tomu, běžné školní laboratorní zdroje střídavého proudu pracují pouze s frekvencí 50 Hz, není klasickým způsobem možné tuto frekvenční závislost ověřit.</w:t>
      </w:r>
    </w:p>
    <w:p w:rsidR="00AB5BBF" w:rsidRPr="0004659A" w:rsidRDefault="00AB5BBF" w:rsidP="00AB5BBF">
      <w:pPr>
        <w:pStyle w:val="Bntextrga"/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My jsme, jako zdroj střídavého napětí, použili výstup zvukové karty, jehož výstupní napětí se pohybuje v řádu stovek </w:t>
      </w:r>
      <w:proofErr w:type="spellStart"/>
      <w:r>
        <w:rPr>
          <w:szCs w:val="24"/>
        </w:rPr>
        <w:t>mV</w:t>
      </w:r>
      <w:proofErr w:type="spellEnd"/>
      <w:r>
        <w:rPr>
          <w:szCs w:val="24"/>
        </w:rPr>
        <w:t xml:space="preserve">. Maximální hodnota na výstupu zvukové karty může dosáhnout přibližně 1,5 V </w:t>
      </w:r>
      <w:r>
        <w:rPr>
          <w:szCs w:val="24"/>
          <w:lang w:val="en-US"/>
        </w:rPr>
        <w:t>[6]</w:t>
      </w:r>
      <w:r>
        <w:rPr>
          <w:szCs w:val="24"/>
        </w:rPr>
        <w:t>. Pomocí programu Visual Analyser můžeme libovolně nastavit frekvenci sinusového střídavého signálu a ověřit tak nejen Thomsonův vztah, ale např. i frekvenční závislost kapacitance a induktance</w:t>
      </w:r>
      <w:r w:rsidR="00AC0F6B">
        <w:rPr>
          <w:szCs w:val="24"/>
        </w:rPr>
        <w:t xml:space="preserve"> nebo experimentálně určit indukčnost cívky či kapacitu kondenzátoru</w:t>
      </w:r>
      <w:r>
        <w:rPr>
          <w:szCs w:val="24"/>
        </w:rPr>
        <w:t xml:space="preserve">, </w:t>
      </w:r>
      <w:r w:rsidR="00AC0F6B">
        <w:rPr>
          <w:szCs w:val="24"/>
        </w:rPr>
        <w:t>jak je popsáno</w:t>
      </w:r>
      <w:r>
        <w:rPr>
          <w:szCs w:val="24"/>
        </w:rPr>
        <w:t xml:space="preserve"> v následující kapitole 3.5.</w:t>
      </w:r>
    </w:p>
    <w:p w:rsidR="00AB5BBF" w:rsidRDefault="00AB5BBF" w:rsidP="00AB5BBF">
      <w:pPr>
        <w:pStyle w:val="Bntextrga"/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V našem provedení experimentu jsme se rozhodli pro sériové LC zapojení, </w:t>
      </w:r>
      <w:r w:rsidR="00AC0F6B">
        <w:rPr>
          <w:szCs w:val="24"/>
        </w:rPr>
        <w:t>protože výpočet impedance je pro žáky jednodušší než v případě paralelního obvodu RLC.</w:t>
      </w:r>
    </w:p>
    <w:p w:rsidR="00AB5BBF" w:rsidRDefault="00AB5BBF" w:rsidP="00AB5BBF">
      <w:pPr>
        <w:pStyle w:val="Bntextrga"/>
        <w:spacing w:line="360" w:lineRule="auto"/>
        <w:jc w:val="both"/>
        <w:rPr>
          <w:szCs w:val="24"/>
        </w:rPr>
      </w:pPr>
      <w:r>
        <w:rPr>
          <w:szCs w:val="24"/>
        </w:rPr>
        <w:tab/>
        <w:t>K provedení experimentu také potřebujeme vyrobit kabel, který má na jednom konci konektor jack 3,5 mm a druhý konec je opatřen banánky s krokosvorkami. U konektoru jack stačí zapojit pouze levý kanál.</w:t>
      </w:r>
    </w:p>
    <w:p w:rsidR="00AB5BBF" w:rsidRDefault="00AB5BBF" w:rsidP="00AB5BBF">
      <w:pPr>
        <w:pStyle w:val="Bntextrga"/>
        <w:spacing w:line="360" w:lineRule="auto"/>
        <w:jc w:val="both"/>
        <w:rPr>
          <w:szCs w:val="24"/>
        </w:rPr>
      </w:pPr>
      <w:r>
        <w:rPr>
          <w:szCs w:val="24"/>
        </w:rPr>
        <w:tab/>
        <w:t>Z opakovaných měření kapacity kondenzátoru a indukčnosti cívky plyne, že digitální multimetr VA18B měří přesně v rozsahu 50 Hz – 2500 Hz i mimo udávaný frekvenční rozsah 40 Hz – 400 Hz</w:t>
      </w:r>
      <w:r w:rsidR="007A2D41">
        <w:rPr>
          <w:szCs w:val="24"/>
        </w:rPr>
        <w:t xml:space="preserve">, viz </w:t>
      </w:r>
      <w:r w:rsidR="007A2D41" w:rsidRPr="007A2D41">
        <w:rPr>
          <w:i/>
          <w:szCs w:val="24"/>
        </w:rPr>
        <w:t>Měření kapacity kondenzátoru</w:t>
      </w:r>
      <w:r>
        <w:rPr>
          <w:szCs w:val="24"/>
        </w:rPr>
        <w:t>. Frekvenci stř</w:t>
      </w:r>
      <w:r w:rsidR="007A2D41">
        <w:rPr>
          <w:szCs w:val="24"/>
        </w:rPr>
        <w:t xml:space="preserve">ídavého napětí pak dokáže měřit </w:t>
      </w:r>
      <w:r>
        <w:rPr>
          <w:szCs w:val="24"/>
        </w:rPr>
        <w:t>v rozsahu 10 Hz – 1 MHz.</w:t>
      </w:r>
    </w:p>
    <w:p w:rsidR="00AB5BBF" w:rsidRPr="00144726" w:rsidRDefault="00AB5BBF" w:rsidP="00AB5BBF">
      <w:pPr>
        <w:pStyle w:val="Bntextrga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br/>
      </w:r>
      <w:r w:rsidRPr="00144726">
        <w:rPr>
          <w:b/>
          <w:szCs w:val="24"/>
        </w:rPr>
        <w:t>Úvod</w:t>
      </w:r>
    </w:p>
    <w:p w:rsidR="00AB5BBF" w:rsidRDefault="00AB5BBF" w:rsidP="00AB5BBF">
      <w:pPr>
        <w:pStyle w:val="Bntextrga"/>
        <w:spacing w:line="360" w:lineRule="auto"/>
        <w:jc w:val="both"/>
        <w:rPr>
          <w:szCs w:val="24"/>
        </w:rPr>
      </w:pPr>
      <w:r>
        <w:rPr>
          <w:szCs w:val="24"/>
        </w:rPr>
        <w:t xml:space="preserve">Pro vlastní frekvenci LC oscilátoru platí obecně známý vztah (3.4.1), viz </w:t>
      </w:r>
      <w:r>
        <w:rPr>
          <w:szCs w:val="24"/>
          <w:lang w:val="en-US"/>
        </w:rPr>
        <w:t xml:space="preserve">[45], </w:t>
      </w:r>
      <w:r>
        <w:rPr>
          <w:szCs w:val="24"/>
        </w:rPr>
        <w:t xml:space="preserve">který je shodný pro sériové i paralelní zapojení kondenzátoru o kapacitě </w:t>
      </w:r>
      <w:r>
        <w:rPr>
          <w:i/>
          <w:szCs w:val="24"/>
        </w:rPr>
        <w:t>C</w:t>
      </w:r>
      <w:r>
        <w:rPr>
          <w:szCs w:val="24"/>
        </w:rPr>
        <w:t xml:space="preserve"> a cívky s indukčností </w:t>
      </w:r>
      <w:r>
        <w:rPr>
          <w:i/>
          <w:szCs w:val="24"/>
        </w:rPr>
        <w:t>L</w:t>
      </w:r>
      <w:r>
        <w:rPr>
          <w:szCs w:val="24"/>
        </w:rPr>
        <w:t>:</w:t>
      </w:r>
    </w:p>
    <w:p w:rsidR="00AB5BBF" w:rsidRPr="0048326C" w:rsidRDefault="003A1047" w:rsidP="00AB5BBF">
      <w:pPr>
        <w:pStyle w:val="Bntextrga"/>
        <w:spacing w:line="360" w:lineRule="auto"/>
        <w:jc w:val="both"/>
        <w:rPr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Cs w:val="24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π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Cs w:val="24"/>
                    </w:rPr>
                    <m:t>LC</m:t>
                  </m:r>
                </m:e>
              </m:rad>
            </m:den>
          </m:f>
          <m:r>
            <w:rPr>
              <w:rFonts w:ascii="Cambria Math" w:eastAsiaTheme="minorEastAsia" w:hAnsi="Cambria Math"/>
              <w:szCs w:val="24"/>
            </w:rPr>
            <m:t xml:space="preserve">                                                          (3.4.1)</m:t>
          </m:r>
        </m:oMath>
      </m:oMathPara>
    </w:p>
    <w:p w:rsidR="00AB5BBF" w:rsidRPr="00144726" w:rsidRDefault="00AB5BBF" w:rsidP="00AB5BBF">
      <w:pPr>
        <w:pStyle w:val="Bntextrga"/>
        <w:spacing w:line="360" w:lineRule="auto"/>
        <w:jc w:val="both"/>
        <w:rPr>
          <w:szCs w:val="24"/>
        </w:rPr>
      </w:pPr>
      <w:r>
        <w:rPr>
          <w:szCs w:val="24"/>
        </w:rPr>
        <w:t>Pro impedanci RLC sériového obvodu platí vztah (3.4.2):</w:t>
      </w:r>
    </w:p>
    <w:p w:rsidR="00AB5BBF" w:rsidRPr="00D0610D" w:rsidRDefault="00AB5BBF" w:rsidP="00AB5BBF">
      <w:pPr>
        <w:pStyle w:val="Bntextrga"/>
        <w:spacing w:line="360" w:lineRule="auto"/>
        <w:rPr>
          <w:szCs w:val="24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Cs w:val="24"/>
            </w:rPr>
            <w:lastRenderedPageBreak/>
            <m:t>Z=</m:t>
          </m:r>
          <m:rad>
            <m:radPr>
              <m:degHide m:val="1"/>
              <m:ctrlPr>
                <w:rPr>
                  <w:rFonts w:ascii="Cambria Math" w:hAnsi="Cambria Math"/>
                  <w:i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ωL-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Cs w:val="24"/>
                            </w:rPr>
                            <m:t>ωC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szCs w:val="24"/>
            </w:rPr>
            <m:t>,                                               (3.4.2)</m:t>
          </m:r>
        </m:oMath>
      </m:oMathPara>
    </w:p>
    <w:p w:rsidR="00AB5BBF" w:rsidRDefault="00AB5BBF" w:rsidP="00AB5BBF">
      <w:pPr>
        <w:pStyle w:val="Bntextrga"/>
        <w:spacing w:line="360" w:lineRule="auto"/>
        <w:jc w:val="both"/>
        <w:rPr>
          <w:szCs w:val="24"/>
        </w:rPr>
      </w:pPr>
      <w:r>
        <w:rPr>
          <w:szCs w:val="24"/>
        </w:rPr>
        <w:t xml:space="preserve">ze kterého plyne, že pro frekvenci střídavého proudu, která je rovna vlastní frekvenci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</m:oMath>
      <w:r>
        <w:rPr>
          <w:rFonts w:eastAsiaTheme="minorEastAsia"/>
          <w:szCs w:val="24"/>
        </w:rPr>
        <w:t>, je impedance obvodu nejmenší.</w:t>
      </w:r>
      <w:r>
        <w:rPr>
          <w:szCs w:val="24"/>
        </w:rPr>
        <w:t xml:space="preserve"> </w:t>
      </w:r>
    </w:p>
    <w:p w:rsidR="00AB5BBF" w:rsidRDefault="00AB5BBF" w:rsidP="00AB5BBF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>Pomůcky:</w:t>
      </w:r>
      <w:r>
        <w:rPr>
          <w:rFonts w:eastAsiaTheme="minorEastAsia"/>
          <w:szCs w:val="24"/>
        </w:rPr>
        <w:t xml:space="preserve"> multimetr VA18B (2 ks), svitkový kondenzátor 4,7 </w:t>
      </w:r>
      <w:r>
        <w:rPr>
          <w:rFonts w:eastAsiaTheme="minorEastAsia" w:cs="Times New Roman"/>
          <w:szCs w:val="24"/>
        </w:rPr>
        <w:t>µ</w:t>
      </w:r>
      <w:r>
        <w:rPr>
          <w:rFonts w:eastAsiaTheme="minorEastAsia"/>
          <w:szCs w:val="24"/>
        </w:rPr>
        <w:t xml:space="preserve">F (3 ks), cívka: </w:t>
      </w:r>
      <w:r w:rsidRPr="00390971">
        <w:rPr>
          <w:rFonts w:eastAsiaTheme="minorEastAsia"/>
          <w:i/>
          <w:szCs w:val="24"/>
        </w:rPr>
        <w:t>N</w:t>
      </w:r>
      <w:r>
        <w:rPr>
          <w:rFonts w:eastAsiaTheme="minorEastAsia"/>
          <w:szCs w:val="24"/>
        </w:rPr>
        <w:t xml:space="preserve"> = 600,  </w:t>
      </w:r>
      <w:r>
        <w:rPr>
          <w:rFonts w:eastAsiaTheme="minorEastAsia"/>
          <w:szCs w:val="24"/>
        </w:rPr>
        <w:br/>
      </w:r>
      <w:r w:rsidRPr="00203478">
        <w:rPr>
          <w:rFonts w:eastAsiaTheme="minorEastAsia"/>
          <w:i/>
          <w:szCs w:val="24"/>
        </w:rPr>
        <w:t>L</w:t>
      </w:r>
      <w:r>
        <w:rPr>
          <w:rFonts w:eastAsiaTheme="minorEastAsia"/>
          <w:szCs w:val="24"/>
        </w:rPr>
        <w:t xml:space="preserve"> = 6 </w:t>
      </w:r>
      <w:proofErr w:type="spellStart"/>
      <w:r>
        <w:rPr>
          <w:rFonts w:eastAsiaTheme="minorEastAsia"/>
          <w:szCs w:val="24"/>
        </w:rPr>
        <w:t>mH</w:t>
      </w:r>
      <w:proofErr w:type="spellEnd"/>
      <w:r>
        <w:rPr>
          <w:rFonts w:eastAsiaTheme="minorEastAsia"/>
          <w:szCs w:val="24"/>
        </w:rPr>
        <w:t xml:space="preserve">, </w:t>
      </w:r>
      <w:r w:rsidRPr="00665D07">
        <w:rPr>
          <w:rFonts w:eastAsiaTheme="minorEastAsia"/>
          <w:i/>
          <w:szCs w:val="24"/>
        </w:rPr>
        <w:t>R</w:t>
      </w:r>
      <w:r>
        <w:rPr>
          <w:rFonts w:eastAsiaTheme="minorEastAsia"/>
          <w:szCs w:val="24"/>
        </w:rPr>
        <w:t xml:space="preserve"> = 4,2 </w:t>
      </w:r>
      <w:r>
        <w:rPr>
          <w:rFonts w:eastAsiaTheme="minorEastAsia" w:cs="Times New Roman"/>
          <w:szCs w:val="24"/>
        </w:rPr>
        <w:t>Ω,</w:t>
      </w:r>
      <w:r>
        <w:rPr>
          <w:rFonts w:eastAsiaTheme="minorEastAsia"/>
          <w:szCs w:val="24"/>
        </w:rPr>
        <w:t xml:space="preserve"> propojovací vodiče, vodič jack 3,5 mm / 2 banánky, PC (notebook), Visual Analyser</w:t>
      </w:r>
    </w:p>
    <w:p w:rsidR="00AB5BBF" w:rsidRDefault="00AB5BBF" w:rsidP="00AB5BBF">
      <w:pPr>
        <w:pStyle w:val="Bntextrga"/>
        <w:spacing w:line="360" w:lineRule="auto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>Postup práce</w:t>
      </w:r>
    </w:p>
    <w:p w:rsidR="00AB5BBF" w:rsidRDefault="00AB5BBF" w:rsidP="00EC31E6">
      <w:pPr>
        <w:pStyle w:val="Bntextrga"/>
        <w:spacing w:line="360" w:lineRule="auto"/>
        <w:rPr>
          <w:szCs w:val="24"/>
        </w:rPr>
      </w:pPr>
      <w:r>
        <w:rPr>
          <w:rFonts w:eastAsiaTheme="minorEastAsia"/>
          <w:szCs w:val="24"/>
        </w:rPr>
        <w:t>Uspořádání experimentu je patrné z obrázku 3.4.1 s detailním pohledem na výstupní konektor v pravém dolním rohu obrázku a na paralelně zapojené kondenzátory v levém horním rohu.</w:t>
      </w:r>
      <w:r w:rsidR="007A2D41">
        <w:rPr>
          <w:noProof/>
          <w:szCs w:val="24"/>
          <w:lang w:eastAsia="cs-CZ"/>
        </w:rPr>
        <w:br/>
      </w:r>
      <w:r>
        <w:rPr>
          <w:noProof/>
          <w:szCs w:val="24"/>
          <w:lang w:eastAsia="cs-CZ"/>
        </w:rPr>
        <w:drawing>
          <wp:inline distT="0" distB="0" distL="0" distR="0" wp14:anchorId="6D48E27F" wp14:editId="202613BB">
            <wp:extent cx="5760720" cy="323977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4_RLC-seriov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BBF" w:rsidRPr="007F6690" w:rsidRDefault="00AB5BBF" w:rsidP="00AB5BBF">
      <w:pPr>
        <w:pStyle w:val="Bntextrga"/>
        <w:tabs>
          <w:tab w:val="left" w:pos="851"/>
        </w:tabs>
        <w:spacing w:line="360" w:lineRule="auto"/>
        <w:jc w:val="center"/>
        <w:rPr>
          <w:rFonts w:eastAsiaTheme="minorEastAsia"/>
        </w:rPr>
      </w:pPr>
      <w:r>
        <w:rPr>
          <w:sz w:val="20"/>
          <w:szCs w:val="20"/>
        </w:rPr>
        <w:t>Obrázek 3.4.1 Uspořádání experimentu – sériové zapojení RLC</w:t>
      </w:r>
    </w:p>
    <w:p w:rsidR="00EC31E6" w:rsidRDefault="00AB5BBF" w:rsidP="00AB5BBF">
      <w:pPr>
        <w:pStyle w:val="Bntextrga"/>
        <w:spacing w:line="360" w:lineRule="auto"/>
        <w:jc w:val="both"/>
        <w:rPr>
          <w:szCs w:val="24"/>
        </w:rPr>
      </w:pPr>
      <w:r>
        <w:rPr>
          <w:szCs w:val="24"/>
        </w:rPr>
        <w:t>Cívku a kondenzátor zapojíme do série s</w:t>
      </w:r>
      <w:r w:rsidR="00EC31E6">
        <w:rPr>
          <w:szCs w:val="24"/>
        </w:rPr>
        <w:t> </w:t>
      </w:r>
      <w:r>
        <w:rPr>
          <w:szCs w:val="24"/>
        </w:rPr>
        <w:t>ampérmetrem</w:t>
      </w:r>
      <w:r w:rsidR="00EC31E6">
        <w:rPr>
          <w:szCs w:val="24"/>
        </w:rPr>
        <w:t>, jehož rozsah nastavíme na mA a pomocí tlačítka SELECT zvolíme měření střídavého proudu</w:t>
      </w:r>
      <w:r>
        <w:rPr>
          <w:szCs w:val="24"/>
        </w:rPr>
        <w:t xml:space="preserve">. Voltmetrem měříme napětí na cívce a kondenzátoru. Schéma zapojení je na obrázku 3.4.2. </w:t>
      </w:r>
    </w:p>
    <w:p w:rsidR="00AB5BBF" w:rsidRDefault="00AB5BBF" w:rsidP="00AB5BBF">
      <w:pPr>
        <w:pStyle w:val="Bntextrga"/>
        <w:spacing w:line="360" w:lineRule="auto"/>
        <w:jc w:val="both"/>
        <w:rPr>
          <w:szCs w:val="24"/>
        </w:rPr>
      </w:pPr>
      <w:r>
        <w:rPr>
          <w:szCs w:val="24"/>
        </w:rPr>
        <w:t xml:space="preserve">Protože každá reálná cívka má i ohmický odpor, je na níže uvedeném schématu </w:t>
      </w:r>
      <w:proofErr w:type="gramStart"/>
      <w:r w:rsidR="0022368D">
        <w:rPr>
          <w:szCs w:val="24"/>
        </w:rPr>
        <w:t>zobrazen jako</w:t>
      </w:r>
      <w:proofErr w:type="gramEnd"/>
      <w:r>
        <w:rPr>
          <w:szCs w:val="24"/>
        </w:rPr>
        <w:t xml:space="preserve"> rezistor s odporem </w:t>
      </w:r>
      <w:r w:rsidRPr="004748D3">
        <w:rPr>
          <w:i/>
          <w:szCs w:val="24"/>
        </w:rPr>
        <w:t>R</w:t>
      </w:r>
      <w:r>
        <w:rPr>
          <w:szCs w:val="24"/>
        </w:rPr>
        <w:t>.</w:t>
      </w:r>
      <w:r w:rsidR="00EC31E6">
        <w:rPr>
          <w:szCs w:val="24"/>
        </w:rPr>
        <w:t xml:space="preserve"> Další rezistor tedy nepotřebujeme a vystačíme si pouze s cívkou a</w:t>
      </w:r>
      <w:r w:rsidR="0022368D">
        <w:rPr>
          <w:szCs w:val="24"/>
        </w:rPr>
        <w:t xml:space="preserve"> kondenzátorem.</w:t>
      </w:r>
    </w:p>
    <w:p w:rsidR="00AB5BBF" w:rsidRDefault="00AB5BBF" w:rsidP="00AB5BBF">
      <w:pPr>
        <w:pStyle w:val="Bntextrga"/>
        <w:spacing w:line="360" w:lineRule="auto"/>
        <w:jc w:val="center"/>
        <w:rPr>
          <w:szCs w:val="24"/>
        </w:rPr>
      </w:pPr>
      <w:r>
        <w:rPr>
          <w:noProof/>
          <w:szCs w:val="24"/>
          <w:lang w:eastAsia="cs-CZ"/>
        </w:rPr>
        <w:lastRenderedPageBreak/>
        <w:drawing>
          <wp:inline distT="0" distB="0" distL="0" distR="0" wp14:anchorId="6FCFAE7E" wp14:editId="0D661582">
            <wp:extent cx="2874211" cy="1847850"/>
            <wp:effectExtent l="0" t="0" r="0" b="0"/>
            <wp:docPr id="271" name="Obrázek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4_RLC-seriove.gi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67"/>
                    <a:stretch/>
                  </pic:blipFill>
                  <pic:spPr bwMode="auto">
                    <a:xfrm>
                      <a:off x="0" y="0"/>
                      <a:ext cx="2880000" cy="1851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5BBF" w:rsidRPr="00756D7A" w:rsidRDefault="00AB5BBF" w:rsidP="00AB5BBF">
      <w:pPr>
        <w:pStyle w:val="Bntextrga"/>
        <w:spacing w:line="360" w:lineRule="auto"/>
        <w:jc w:val="center"/>
        <w:rPr>
          <w:sz w:val="20"/>
          <w:szCs w:val="20"/>
        </w:rPr>
      </w:pPr>
      <w:r w:rsidRPr="00756D7A">
        <w:rPr>
          <w:sz w:val="20"/>
          <w:szCs w:val="20"/>
        </w:rPr>
        <w:t>Obrázek 3.4.2</w:t>
      </w:r>
      <w:r>
        <w:rPr>
          <w:sz w:val="20"/>
          <w:szCs w:val="20"/>
        </w:rPr>
        <w:t xml:space="preserve"> Schéma zapojení – Ověření Thomsonova vztahu</w:t>
      </w:r>
    </w:p>
    <w:p w:rsidR="0022368D" w:rsidRDefault="0022368D" w:rsidP="00AB5BBF">
      <w:pPr>
        <w:pStyle w:val="Bntextrga"/>
        <w:spacing w:line="360" w:lineRule="auto"/>
        <w:jc w:val="both"/>
        <w:rPr>
          <w:szCs w:val="24"/>
        </w:rPr>
      </w:pPr>
    </w:p>
    <w:p w:rsidR="00AB5BBF" w:rsidRDefault="00AB5BBF" w:rsidP="00AB5BBF">
      <w:pPr>
        <w:pStyle w:val="Bntextrga"/>
        <w:spacing w:line="360" w:lineRule="auto"/>
        <w:jc w:val="both"/>
        <w:rPr>
          <w:szCs w:val="24"/>
        </w:rPr>
      </w:pPr>
      <w:r>
        <w:rPr>
          <w:szCs w:val="24"/>
        </w:rPr>
        <w:t xml:space="preserve">Výstup zvukové karty slouží jako zdroj střídavého napětí, které pomocí speciálního vodiče s konektorem jack 3,5 mm přivedeme na svorky sériového RLC obvodu. </w:t>
      </w:r>
    </w:p>
    <w:p w:rsidR="00AB5BBF" w:rsidRDefault="00AB5BBF" w:rsidP="00AB5BBF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szCs w:val="24"/>
        </w:rPr>
        <w:tab/>
        <w:t xml:space="preserve">Jeden multimetr VA18B zapojíme jako ampérmetr, přičemž navolíme střídavý typ proudu (na displeji vlevo se objeví AC) a rozsah </w:t>
      </w:r>
      <m:oMath>
        <m:r>
          <m:rPr>
            <m:sty m:val="p"/>
          </m:rPr>
          <w:rPr>
            <w:rFonts w:ascii="Cambria Math" w:eastAsiaTheme="minorEastAsia" w:hAnsi="Cambria Math"/>
            <w:szCs w:val="24"/>
          </w:rPr>
          <m:t>mA</m:t>
        </m:r>
      </m:oMath>
      <w:r>
        <w:rPr>
          <w:rFonts w:eastAsiaTheme="minorEastAsia"/>
          <w:szCs w:val="24"/>
        </w:rPr>
        <w:t>. Druhým multimetrem měříme velikost střídavého napětí mezi kondenzátorem a cívkou.</w:t>
      </w:r>
    </w:p>
    <w:p w:rsidR="00AB5BBF" w:rsidRDefault="00AB5BBF" w:rsidP="00AB5BBF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ab/>
        <w:t xml:space="preserve">Spustíme program Visual Analyser, ve kterém zapneme v horním menu tlačítkem </w:t>
      </w:r>
      <w:proofErr w:type="spellStart"/>
      <w:r w:rsidRPr="00EF4469">
        <w:rPr>
          <w:rFonts w:eastAsiaTheme="minorEastAsia"/>
          <w:i/>
          <w:szCs w:val="24"/>
        </w:rPr>
        <w:t>Wave</w:t>
      </w:r>
      <w:proofErr w:type="spellEnd"/>
      <w:r>
        <w:rPr>
          <w:rFonts w:eastAsiaTheme="minorEastAsia"/>
          <w:szCs w:val="24"/>
        </w:rPr>
        <w:t xml:space="preserve"> generátor sinusového signálu. Vypneme pravý kanál (</w:t>
      </w:r>
      <w:proofErr w:type="spellStart"/>
      <w:r w:rsidRPr="00A67265">
        <w:rPr>
          <w:rFonts w:eastAsiaTheme="minorEastAsia"/>
          <w:i/>
          <w:szCs w:val="24"/>
        </w:rPr>
        <w:t>Right</w:t>
      </w:r>
      <w:proofErr w:type="spellEnd"/>
      <w:r w:rsidRPr="00A67265">
        <w:rPr>
          <w:rFonts w:eastAsiaTheme="minorEastAsia"/>
          <w:i/>
          <w:szCs w:val="24"/>
        </w:rPr>
        <w:t xml:space="preserve"> B </w:t>
      </w:r>
      <w:proofErr w:type="spellStart"/>
      <w:r w:rsidRPr="00A67265">
        <w:rPr>
          <w:rFonts w:eastAsiaTheme="minorEastAsia"/>
          <w:i/>
          <w:szCs w:val="24"/>
        </w:rPr>
        <w:t>channel</w:t>
      </w:r>
      <w:proofErr w:type="spellEnd"/>
      <w:r>
        <w:rPr>
          <w:rFonts w:eastAsiaTheme="minorEastAsia"/>
          <w:szCs w:val="24"/>
        </w:rPr>
        <w:t>), úroveň kanálu A (</w:t>
      </w:r>
      <w:proofErr w:type="spellStart"/>
      <w:r w:rsidRPr="00A67265">
        <w:rPr>
          <w:rFonts w:eastAsiaTheme="minorEastAsia"/>
          <w:i/>
          <w:szCs w:val="24"/>
        </w:rPr>
        <w:t>Levels</w:t>
      </w:r>
      <w:proofErr w:type="spellEnd"/>
      <w:r>
        <w:rPr>
          <w:rFonts w:eastAsiaTheme="minorEastAsia"/>
          <w:szCs w:val="24"/>
        </w:rPr>
        <w:t xml:space="preserve"> </w:t>
      </w:r>
      <w:r w:rsidRPr="00695512">
        <w:rPr>
          <w:rFonts w:eastAsiaTheme="minorEastAsia"/>
          <w:i/>
          <w:szCs w:val="24"/>
        </w:rPr>
        <w:t>A</w:t>
      </w:r>
      <w:r>
        <w:rPr>
          <w:rFonts w:eastAsiaTheme="minorEastAsia"/>
          <w:szCs w:val="24"/>
        </w:rPr>
        <w:t>) i celkovou hlasitost (</w:t>
      </w:r>
      <w:r w:rsidRPr="00A67265">
        <w:rPr>
          <w:rFonts w:eastAsiaTheme="minorEastAsia"/>
          <w:i/>
          <w:szCs w:val="24"/>
        </w:rPr>
        <w:t>Output Vol.</w:t>
      </w:r>
      <w:r>
        <w:rPr>
          <w:rFonts w:eastAsiaTheme="minorEastAsia"/>
          <w:szCs w:val="24"/>
        </w:rPr>
        <w:t>) nastavíme na 100 %.</w:t>
      </w:r>
      <w:r w:rsidR="003E74CB">
        <w:rPr>
          <w:rFonts w:eastAsiaTheme="minorEastAsia"/>
          <w:szCs w:val="24"/>
        </w:rPr>
        <w:t xml:space="preserve"> Nastavíme počáteční frekvenci 1</w:t>
      </w:r>
      <w:r>
        <w:rPr>
          <w:rFonts w:eastAsiaTheme="minorEastAsia"/>
          <w:szCs w:val="24"/>
        </w:rPr>
        <w:t xml:space="preserve">00 Hz a tlačítkem </w:t>
      </w:r>
      <w:r w:rsidRPr="00695512">
        <w:rPr>
          <w:rFonts w:eastAsiaTheme="minorEastAsia"/>
          <w:i/>
          <w:szCs w:val="24"/>
        </w:rPr>
        <w:t>On</w:t>
      </w:r>
      <w:r>
        <w:rPr>
          <w:rFonts w:eastAsiaTheme="minorEastAsia"/>
          <w:szCs w:val="24"/>
        </w:rPr>
        <w:t xml:space="preserve"> spustíme generátor, viz obrázek 3.4.3. Frekvenci postupně zvyšujeme</w:t>
      </w:r>
      <w:r w:rsidR="003E74CB">
        <w:rPr>
          <w:rFonts w:eastAsiaTheme="minorEastAsia"/>
          <w:szCs w:val="24"/>
        </w:rPr>
        <w:t xml:space="preserve"> po cca 200 Hz až do frekvence 3</w:t>
      </w:r>
      <w:r>
        <w:rPr>
          <w:rFonts w:eastAsiaTheme="minorEastAsia"/>
          <w:szCs w:val="24"/>
        </w:rPr>
        <w:t xml:space="preserve">000 Hz. V okamžiku, kdy zaznamenáme na ampérmetru nejnižší hodnotu proudu, </w:t>
      </w:r>
      <w:r w:rsidR="003E74CB">
        <w:rPr>
          <w:rFonts w:eastAsiaTheme="minorEastAsia"/>
          <w:szCs w:val="24"/>
        </w:rPr>
        <w:t>můžeme proměřit</w:t>
      </w:r>
      <w:r>
        <w:rPr>
          <w:rFonts w:eastAsiaTheme="minorEastAsia"/>
          <w:szCs w:val="24"/>
        </w:rPr>
        <w:t xml:space="preserve"> okolí této frekvence po cca 50 Hz.</w:t>
      </w:r>
    </w:p>
    <w:p w:rsidR="00AB5BBF" w:rsidRDefault="00AB5BBF" w:rsidP="00AB5BBF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ab/>
        <w:t xml:space="preserve">Z naměřených hodnot napětí a proudu vypočítáme hodnotu impedance </w:t>
      </w:r>
      <m:oMath>
        <m:r>
          <w:rPr>
            <w:rFonts w:ascii="Cambria Math" w:eastAsiaTheme="minorEastAsia" w:hAnsi="Cambria Math"/>
            <w:szCs w:val="24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U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I</m:t>
            </m:r>
          </m:den>
        </m:f>
      </m:oMath>
      <w:r>
        <w:rPr>
          <w:rFonts w:eastAsiaTheme="minorEastAsia"/>
          <w:szCs w:val="24"/>
        </w:rPr>
        <w:t xml:space="preserve"> a vyneseme do grafu závislost impedance na frekvenci. Nakonec se z grafu pokusíme určit rezonanční frekvenci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0</m:t>
            </m:r>
          </m:sub>
        </m:sSub>
      </m:oMath>
      <w:r>
        <w:rPr>
          <w:rFonts w:eastAsiaTheme="minorEastAsia"/>
          <w:szCs w:val="24"/>
        </w:rPr>
        <w:t xml:space="preserve">, která odpovídá nejmenší hodnotě </w:t>
      </w:r>
      <w:r>
        <w:rPr>
          <w:rFonts w:eastAsiaTheme="minorEastAsia"/>
          <w:i/>
          <w:szCs w:val="24"/>
        </w:rPr>
        <w:t>Z</w:t>
      </w:r>
      <w:r>
        <w:rPr>
          <w:rFonts w:eastAsiaTheme="minorEastAsia"/>
          <w:szCs w:val="24"/>
        </w:rPr>
        <w:t>.</w:t>
      </w:r>
    </w:p>
    <w:p w:rsidR="00AB5BBF" w:rsidRDefault="00AB5BBF" w:rsidP="00AB5BBF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ab/>
        <w:t xml:space="preserve">Měření provedeme nejprve pro jeden kondenzátor o kapacitě 4,7 </w:t>
      </w:r>
      <w:r>
        <w:rPr>
          <w:rFonts w:eastAsiaTheme="minorEastAsia" w:cs="Times New Roman"/>
          <w:szCs w:val="24"/>
        </w:rPr>
        <w:t>µ</w:t>
      </w:r>
      <w:r>
        <w:rPr>
          <w:rFonts w:eastAsiaTheme="minorEastAsia"/>
          <w:szCs w:val="24"/>
        </w:rPr>
        <w:t>F a poté pro dva paralelně zapojené kondenzátory</w:t>
      </w:r>
      <w:r w:rsidR="003E74CB">
        <w:rPr>
          <w:rFonts w:eastAsiaTheme="minorEastAsia"/>
          <w:szCs w:val="24"/>
        </w:rPr>
        <w:t xml:space="preserve"> </w:t>
      </w:r>
      <w:r w:rsidR="003E74CB">
        <w:rPr>
          <w:rFonts w:eastAsiaTheme="minorEastAsia"/>
          <w:szCs w:val="24"/>
        </w:rPr>
        <w:t xml:space="preserve">o kapacitě 4,7 </w:t>
      </w:r>
      <w:r w:rsidR="003E74CB">
        <w:rPr>
          <w:rFonts w:eastAsiaTheme="minorEastAsia" w:cs="Times New Roman"/>
          <w:szCs w:val="24"/>
        </w:rPr>
        <w:t>µ</w:t>
      </w:r>
      <w:r w:rsidR="003E74CB">
        <w:rPr>
          <w:rFonts w:eastAsiaTheme="minorEastAsia"/>
          <w:szCs w:val="24"/>
        </w:rPr>
        <w:t>F</w:t>
      </w:r>
      <w:r>
        <w:rPr>
          <w:rFonts w:eastAsiaTheme="minorEastAsia"/>
          <w:szCs w:val="24"/>
        </w:rPr>
        <w:t xml:space="preserve">, jejichž výsledná kapacita je 9,4 </w:t>
      </w:r>
      <w:r>
        <w:rPr>
          <w:rFonts w:eastAsiaTheme="minorEastAsia" w:cs="Times New Roman"/>
          <w:szCs w:val="24"/>
        </w:rPr>
        <w:t>µ</w:t>
      </w:r>
      <w:r>
        <w:rPr>
          <w:rFonts w:eastAsiaTheme="minorEastAsia"/>
          <w:szCs w:val="24"/>
        </w:rPr>
        <w:t>F.</w:t>
      </w:r>
    </w:p>
    <w:p w:rsidR="003E74CB" w:rsidRDefault="003E74CB" w:rsidP="003E74CB">
      <w:pPr>
        <w:pStyle w:val="Bntextrga"/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Výběr naměřených hodnot pro </w:t>
      </w:r>
      <w:r w:rsidRPr="00764F3C">
        <w:rPr>
          <w:i/>
          <w:szCs w:val="24"/>
        </w:rPr>
        <w:t>C</w:t>
      </w:r>
      <w:r w:rsidRPr="007973B7">
        <w:rPr>
          <w:szCs w:val="24"/>
          <w:vertAlign w:val="subscript"/>
        </w:rPr>
        <w:t>1</w:t>
      </w:r>
      <w:r>
        <w:rPr>
          <w:szCs w:val="24"/>
        </w:rPr>
        <w:t xml:space="preserve">, resp. </w:t>
      </w:r>
      <w:r w:rsidRPr="00764F3C">
        <w:rPr>
          <w:i/>
          <w:szCs w:val="24"/>
        </w:rPr>
        <w:t>C</w:t>
      </w:r>
      <w:r>
        <w:rPr>
          <w:szCs w:val="24"/>
          <w:vertAlign w:val="subscript"/>
        </w:rPr>
        <w:t>2</w:t>
      </w:r>
      <w:r>
        <w:rPr>
          <w:szCs w:val="24"/>
        </w:rPr>
        <w:t xml:space="preserve"> je uveden v tabulce 3.4.1, resp. </w:t>
      </w:r>
      <w:r>
        <w:rPr>
          <w:szCs w:val="24"/>
        </w:rPr>
        <w:t xml:space="preserve">3.4.2. Grafická závislost impedance a proudu sériového RLC obvodu na frekvenci pro </w:t>
      </w:r>
      <w:r w:rsidRPr="00764F3C">
        <w:rPr>
          <w:i/>
          <w:szCs w:val="24"/>
        </w:rPr>
        <w:t>C</w:t>
      </w:r>
      <w:r w:rsidRPr="007973B7">
        <w:rPr>
          <w:szCs w:val="24"/>
          <w:vertAlign w:val="subscript"/>
        </w:rPr>
        <w:t>1</w:t>
      </w:r>
      <w:r>
        <w:rPr>
          <w:szCs w:val="24"/>
        </w:rPr>
        <w:t xml:space="preserve"> = 4,7 </w:t>
      </w:r>
      <w:r>
        <w:rPr>
          <w:rFonts w:cs="Times New Roman"/>
          <w:szCs w:val="24"/>
        </w:rPr>
        <w:t>µ</w:t>
      </w:r>
      <w:r>
        <w:rPr>
          <w:szCs w:val="24"/>
        </w:rPr>
        <w:t xml:space="preserve">F je na obrázku 3.4.4, resp. pro </w:t>
      </w:r>
      <w:r w:rsidRPr="00764F3C">
        <w:rPr>
          <w:i/>
          <w:szCs w:val="24"/>
        </w:rPr>
        <w:t>C</w:t>
      </w:r>
      <w:r>
        <w:rPr>
          <w:szCs w:val="24"/>
          <w:vertAlign w:val="subscript"/>
        </w:rPr>
        <w:t>2</w:t>
      </w:r>
      <w:r w:rsidR="00A25A13">
        <w:rPr>
          <w:szCs w:val="24"/>
        </w:rPr>
        <w:t xml:space="preserve"> = 9,4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>µ</w:t>
      </w:r>
      <w:r>
        <w:rPr>
          <w:szCs w:val="24"/>
        </w:rPr>
        <w:t>F na obrázku 3.4.5.</w:t>
      </w:r>
    </w:p>
    <w:p w:rsidR="003E74CB" w:rsidRPr="00300A39" w:rsidRDefault="003E74CB" w:rsidP="00AB5BBF">
      <w:pPr>
        <w:pStyle w:val="Bntextrga"/>
        <w:spacing w:line="360" w:lineRule="auto"/>
        <w:jc w:val="both"/>
        <w:rPr>
          <w:szCs w:val="24"/>
        </w:rPr>
      </w:pPr>
    </w:p>
    <w:p w:rsidR="00AB5BBF" w:rsidRDefault="00AB5BBF" w:rsidP="00AB5BBF">
      <w:pPr>
        <w:pStyle w:val="Bntextrga"/>
        <w:spacing w:line="360" w:lineRule="auto"/>
        <w:rPr>
          <w:szCs w:val="24"/>
        </w:rPr>
      </w:pPr>
      <w:r>
        <w:rPr>
          <w:noProof/>
          <w:szCs w:val="24"/>
          <w:lang w:eastAsia="cs-CZ"/>
        </w:rPr>
        <w:lastRenderedPageBreak/>
        <w:drawing>
          <wp:inline distT="0" distB="0" distL="0" distR="0" wp14:anchorId="2053C7C3" wp14:editId="49234BC5">
            <wp:extent cx="5760085" cy="3239770"/>
            <wp:effectExtent l="0" t="0" r="0" b="0"/>
            <wp:docPr id="272" name="Obrázek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4_5_VA_Thompson_a_Xc_X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BBF" w:rsidRPr="00756D7A" w:rsidRDefault="00AB5BBF" w:rsidP="00AB5BBF">
      <w:pPr>
        <w:pStyle w:val="Bntextrga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Obrázek 3.4.3 Nastavení výstupní frekvence v programu Visual Analyser – Ověření Thomsonova vztahu</w:t>
      </w:r>
    </w:p>
    <w:p w:rsidR="003E74CB" w:rsidRDefault="003E74CB" w:rsidP="00AB5BBF">
      <w:pPr>
        <w:spacing w:after="12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</w:pPr>
    </w:p>
    <w:p w:rsidR="00A25A13" w:rsidRDefault="00A25A13" w:rsidP="00AB5BBF">
      <w:pPr>
        <w:spacing w:after="12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</w:pPr>
    </w:p>
    <w:p w:rsidR="00AB5BBF" w:rsidRPr="0032541C" w:rsidRDefault="00AB5BBF" w:rsidP="00AB5BBF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>Tabulka 3.4.1</w:t>
      </w:r>
      <w:r w:rsidRPr="0032541C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Impedance sériového RLC obvodu v závislosti na frekvenci </w:t>
      </w:r>
      <w:r w:rsidRPr="00A25A13">
        <w:rPr>
          <w:rFonts w:ascii="Times New Roman" w:eastAsiaTheme="minorEastAsia" w:hAnsi="Times New Roman" w:cs="Times New Roman"/>
          <w:sz w:val="24"/>
          <w:szCs w:val="24"/>
          <w:lang w:eastAsia="cs-CZ"/>
        </w:rPr>
        <w:t>(</w:t>
      </w:r>
      <w:r w:rsidRPr="00A25A13">
        <w:rPr>
          <w:rFonts w:ascii="Times New Roman" w:hAnsi="Times New Roman" w:cs="Times New Roman"/>
          <w:i/>
          <w:sz w:val="24"/>
          <w:szCs w:val="24"/>
        </w:rPr>
        <w:t>C</w:t>
      </w:r>
      <w:r w:rsidRPr="00A25A1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25A13">
        <w:rPr>
          <w:rFonts w:ascii="Times New Roman" w:hAnsi="Times New Roman" w:cs="Times New Roman"/>
          <w:sz w:val="24"/>
          <w:szCs w:val="24"/>
        </w:rPr>
        <w:t xml:space="preserve"> = 4,7 µF</w:t>
      </w:r>
      <w:r w:rsidRPr="00A25A13">
        <w:rPr>
          <w:rFonts w:ascii="Times New Roman" w:eastAsiaTheme="minorEastAsia" w:hAnsi="Times New Roman" w:cs="Times New Roman"/>
          <w:sz w:val="24"/>
          <w:szCs w:val="24"/>
          <w:lang w:eastAsia="cs-CZ"/>
        </w:rPr>
        <w:t>)</w:t>
      </w:r>
    </w:p>
    <w:tbl>
      <w:tblPr>
        <w:tblStyle w:val="Mkatabulky3"/>
        <w:tblW w:w="92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1614"/>
        <w:gridCol w:w="1632"/>
        <w:gridCol w:w="2271"/>
        <w:gridCol w:w="2270"/>
      </w:tblGrid>
      <w:tr w:rsidR="00AB5BBF" w:rsidRPr="0032541C" w:rsidTr="000A41D8">
        <w:trPr>
          <w:trHeight w:hRule="exact" w:val="454"/>
          <w:jc w:val="center"/>
        </w:trPr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B5BBF" w:rsidRPr="00845B24" w:rsidRDefault="00AB5BBF" w:rsidP="000A41D8">
            <w:pPr>
              <w:spacing w:after="120"/>
              <w:jc w:val="center"/>
            </w:pPr>
            <w:r>
              <w:rPr>
                <w:i/>
              </w:rPr>
              <w:t>f</w:t>
            </w:r>
            <w:r>
              <w:t xml:space="preserve"> (Hz)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B5BBF" w:rsidRPr="0032541C" w:rsidRDefault="00AB5BBF" w:rsidP="000A41D8">
            <w:pPr>
              <w:spacing w:after="120"/>
              <w:jc w:val="center"/>
            </w:pPr>
            <w:r>
              <w:rPr>
                <w:i/>
              </w:rPr>
              <w:t>U</w:t>
            </w:r>
            <w:r w:rsidRPr="0032541C">
              <w:t xml:space="preserve"> (</w:t>
            </w:r>
            <w:r>
              <w:t>V</w:t>
            </w:r>
            <w:r w:rsidRPr="0032541C">
              <w:t>)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B5BBF" w:rsidRPr="0032541C" w:rsidRDefault="00AB5BBF" w:rsidP="000A41D8">
            <w:pPr>
              <w:spacing w:after="120"/>
              <w:jc w:val="center"/>
            </w:pPr>
            <m:oMath>
              <m:r>
                <w:rPr>
                  <w:rFonts w:ascii="Cambria Math" w:hAnsi="Cambria Math"/>
                </w:rPr>
                <m:t>I</m:t>
              </m:r>
            </m:oMath>
            <w:r w:rsidRPr="0032541C">
              <w:t xml:space="preserve"> (</w:t>
            </w:r>
            <w:r>
              <w:t>mA</w:t>
            </w:r>
            <w:r w:rsidRPr="0032541C">
              <w:t>)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B5BBF" w:rsidRPr="0032541C" w:rsidRDefault="00AB5BBF" w:rsidP="000A41D8">
            <w:pPr>
              <w:spacing w:after="120"/>
              <w:jc w:val="center"/>
              <w:rPr>
                <w:rFonts w:eastAsia="Times New Roman"/>
              </w:rPr>
            </w:pPr>
            <m:oMath>
              <m:r>
                <w:rPr>
                  <w:rFonts w:ascii="Cambria Math" w:eastAsia="Times New Roman" w:hAnsi="Cambria Math"/>
                </w:rPr>
                <m:t>Z</m:t>
              </m:r>
            </m:oMath>
            <w:r w:rsidRPr="0032541C">
              <w:rPr>
                <w:rFonts w:eastAsia="Times New Roman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Ω</m:t>
              </m:r>
            </m:oMath>
            <w:r w:rsidRPr="0032541C">
              <w:rPr>
                <w:rFonts w:eastAsia="Times New Roman"/>
              </w:rPr>
              <w:t>)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AB5BBF" w:rsidRDefault="003A1047" w:rsidP="000A41D8">
            <w:pPr>
              <w:spacing w:after="120"/>
              <w:jc w:val="center"/>
              <w:rPr>
                <w:rFonts w:eastAsia="Calibri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teor</m:t>
                  </m:r>
                </m:sub>
              </m:sSub>
            </m:oMath>
            <w:r w:rsidR="00AB5BBF" w:rsidRPr="0032541C">
              <w:rPr>
                <w:rFonts w:eastAsia="Times New Roman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Ω</m:t>
              </m:r>
            </m:oMath>
            <w:r w:rsidR="00AB5BBF" w:rsidRPr="0032541C">
              <w:rPr>
                <w:rFonts w:eastAsia="Times New Roman"/>
              </w:rPr>
              <w:t>)</w:t>
            </w:r>
          </w:p>
        </w:tc>
      </w:tr>
      <w:tr w:rsidR="00AB5BBF" w:rsidRPr="0032541C" w:rsidTr="000A41D8">
        <w:trPr>
          <w:trHeight w:hRule="exact" w:val="284"/>
          <w:jc w:val="center"/>
        </w:trPr>
        <w:tc>
          <w:tcPr>
            <w:tcW w:w="150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AB5BBF" w:rsidRDefault="00AB5BBF" w:rsidP="000A41D8">
            <w:pPr>
              <w:spacing w:after="120"/>
              <w:jc w:val="center"/>
            </w:pPr>
            <w:r>
              <w:t>100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5BBF" w:rsidRPr="0032541C" w:rsidRDefault="00AB5BBF" w:rsidP="000A41D8">
            <w:pPr>
              <w:spacing w:after="120"/>
              <w:jc w:val="center"/>
            </w:pPr>
            <w:r>
              <w:t>1,172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3,43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341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vAlign w:val="bottom"/>
          </w:tcPr>
          <w:p w:rsidR="00AB5BBF" w:rsidRPr="009D4669" w:rsidRDefault="00AB5BBF" w:rsidP="000A4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</w:tr>
      <w:tr w:rsidR="00AB5BBF" w:rsidRPr="0032541C" w:rsidTr="000A41D8">
        <w:trPr>
          <w:trHeight w:hRule="exact" w:val="284"/>
          <w:jc w:val="center"/>
        </w:trPr>
        <w:tc>
          <w:tcPr>
            <w:tcW w:w="1500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spacing w:after="120"/>
              <w:jc w:val="center"/>
            </w:pPr>
            <w:r>
              <w:t>200</w:t>
            </w:r>
          </w:p>
        </w:tc>
        <w:tc>
          <w:tcPr>
            <w:tcW w:w="1614" w:type="dxa"/>
            <w:tcMar>
              <w:top w:w="28" w:type="dxa"/>
              <w:bottom w:w="28" w:type="dxa"/>
            </w:tcMar>
            <w:vAlign w:val="center"/>
          </w:tcPr>
          <w:p w:rsidR="00AB5BBF" w:rsidRPr="0032541C" w:rsidRDefault="00AB5BBF" w:rsidP="000A41D8">
            <w:pPr>
              <w:spacing w:after="120"/>
              <w:jc w:val="center"/>
            </w:pPr>
            <w:r>
              <w:t>1,161</w:t>
            </w:r>
          </w:p>
        </w:tc>
        <w:tc>
          <w:tcPr>
            <w:tcW w:w="1632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7,06</w:t>
            </w:r>
          </w:p>
        </w:tc>
        <w:tc>
          <w:tcPr>
            <w:tcW w:w="2271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164</w:t>
            </w:r>
          </w:p>
        </w:tc>
        <w:tc>
          <w:tcPr>
            <w:tcW w:w="2270" w:type="dxa"/>
            <w:vAlign w:val="bottom"/>
          </w:tcPr>
          <w:p w:rsidR="00AB5BBF" w:rsidRPr="009D4669" w:rsidRDefault="00AB5BBF" w:rsidP="000A4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</w:tr>
      <w:tr w:rsidR="00AB5BBF" w:rsidRPr="0032541C" w:rsidTr="000A41D8">
        <w:trPr>
          <w:trHeight w:hRule="exact" w:val="284"/>
          <w:jc w:val="center"/>
        </w:trPr>
        <w:tc>
          <w:tcPr>
            <w:tcW w:w="1500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spacing w:after="120"/>
              <w:jc w:val="center"/>
            </w:pPr>
            <w:r>
              <w:t>500</w:t>
            </w:r>
          </w:p>
        </w:tc>
        <w:tc>
          <w:tcPr>
            <w:tcW w:w="1614" w:type="dxa"/>
            <w:tcMar>
              <w:top w:w="28" w:type="dxa"/>
              <w:bottom w:w="28" w:type="dxa"/>
            </w:tcMar>
            <w:vAlign w:val="center"/>
          </w:tcPr>
          <w:p w:rsidR="00AB5BBF" w:rsidRPr="0032541C" w:rsidRDefault="00AB5BBF" w:rsidP="000A41D8">
            <w:pPr>
              <w:spacing w:after="120"/>
              <w:jc w:val="center"/>
            </w:pPr>
            <w:r>
              <w:t>0,905</w:t>
            </w:r>
          </w:p>
        </w:tc>
        <w:tc>
          <w:tcPr>
            <w:tcW w:w="1632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17,99</w:t>
            </w:r>
          </w:p>
        </w:tc>
        <w:tc>
          <w:tcPr>
            <w:tcW w:w="2271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50</w:t>
            </w:r>
          </w:p>
        </w:tc>
        <w:tc>
          <w:tcPr>
            <w:tcW w:w="2270" w:type="dxa"/>
            <w:vAlign w:val="bottom"/>
          </w:tcPr>
          <w:p w:rsidR="00AB5BBF" w:rsidRPr="009D4669" w:rsidRDefault="00AB5BBF" w:rsidP="000A4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AB5BBF" w:rsidRPr="0032541C" w:rsidTr="000A41D8">
        <w:trPr>
          <w:trHeight w:hRule="exact" w:val="284"/>
          <w:jc w:val="center"/>
        </w:trPr>
        <w:tc>
          <w:tcPr>
            <w:tcW w:w="1500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spacing w:after="120"/>
              <w:jc w:val="center"/>
            </w:pPr>
            <w:r>
              <w:t>700</w:t>
            </w:r>
          </w:p>
        </w:tc>
        <w:tc>
          <w:tcPr>
            <w:tcW w:w="1614" w:type="dxa"/>
            <w:tcMar>
              <w:top w:w="28" w:type="dxa"/>
              <w:bottom w:w="28" w:type="dxa"/>
            </w:tcMar>
            <w:vAlign w:val="center"/>
          </w:tcPr>
          <w:p w:rsidR="00AB5BBF" w:rsidRPr="0032541C" w:rsidRDefault="00AB5BBF" w:rsidP="000A41D8">
            <w:pPr>
              <w:spacing w:after="120"/>
              <w:jc w:val="center"/>
            </w:pPr>
            <w:r>
              <w:t>0,661</w:t>
            </w:r>
          </w:p>
        </w:tc>
        <w:tc>
          <w:tcPr>
            <w:tcW w:w="1632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28,20</w:t>
            </w:r>
          </w:p>
        </w:tc>
        <w:tc>
          <w:tcPr>
            <w:tcW w:w="2271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23</w:t>
            </w:r>
          </w:p>
        </w:tc>
        <w:tc>
          <w:tcPr>
            <w:tcW w:w="2270" w:type="dxa"/>
            <w:vAlign w:val="bottom"/>
          </w:tcPr>
          <w:p w:rsidR="00AB5BBF" w:rsidRPr="009D4669" w:rsidRDefault="00AB5BBF" w:rsidP="000A4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AB5BBF" w:rsidRPr="0032541C" w:rsidTr="000A41D8">
        <w:trPr>
          <w:trHeight w:hRule="exact" w:val="284"/>
          <w:jc w:val="center"/>
        </w:trPr>
        <w:tc>
          <w:tcPr>
            <w:tcW w:w="1500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spacing w:after="120"/>
              <w:jc w:val="center"/>
            </w:pPr>
            <w:r>
              <w:t>1000</w:t>
            </w:r>
          </w:p>
        </w:tc>
        <w:tc>
          <w:tcPr>
            <w:tcW w:w="1614" w:type="dxa"/>
            <w:tcMar>
              <w:top w:w="28" w:type="dxa"/>
              <w:bottom w:w="28" w:type="dxa"/>
            </w:tcMar>
            <w:vAlign w:val="center"/>
          </w:tcPr>
          <w:p w:rsidR="00AB5BBF" w:rsidRPr="0032541C" w:rsidRDefault="00AB5BBF" w:rsidP="000A41D8">
            <w:pPr>
              <w:spacing w:after="120"/>
              <w:jc w:val="center"/>
            </w:pPr>
            <w:r>
              <w:t>0,199</w:t>
            </w:r>
          </w:p>
        </w:tc>
        <w:tc>
          <w:tcPr>
            <w:tcW w:w="1632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38,04</w:t>
            </w:r>
          </w:p>
        </w:tc>
        <w:tc>
          <w:tcPr>
            <w:tcW w:w="2271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5</w:t>
            </w:r>
          </w:p>
        </w:tc>
        <w:tc>
          <w:tcPr>
            <w:tcW w:w="2270" w:type="dxa"/>
            <w:vAlign w:val="bottom"/>
          </w:tcPr>
          <w:p w:rsidR="00AB5BBF" w:rsidRPr="009D4669" w:rsidRDefault="00AB5BBF" w:rsidP="000A4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AB5BBF" w:rsidRPr="0032541C" w:rsidTr="000A41D8">
        <w:trPr>
          <w:trHeight w:hRule="exact" w:val="284"/>
          <w:jc w:val="center"/>
        </w:trPr>
        <w:tc>
          <w:tcPr>
            <w:tcW w:w="1500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spacing w:after="120"/>
              <w:jc w:val="center"/>
            </w:pPr>
            <w:r>
              <w:t>1500</w:t>
            </w:r>
          </w:p>
        </w:tc>
        <w:tc>
          <w:tcPr>
            <w:tcW w:w="1614" w:type="dxa"/>
            <w:tcMar>
              <w:top w:w="28" w:type="dxa"/>
              <w:bottom w:w="28" w:type="dxa"/>
            </w:tcMar>
            <w:vAlign w:val="center"/>
          </w:tcPr>
          <w:p w:rsidR="00AB5BBF" w:rsidRPr="0032541C" w:rsidRDefault="00AB5BBF" w:rsidP="000A41D8">
            <w:pPr>
              <w:spacing w:after="120"/>
              <w:jc w:val="center"/>
            </w:pPr>
            <w:r>
              <w:t>0,738</w:t>
            </w:r>
          </w:p>
        </w:tc>
        <w:tc>
          <w:tcPr>
            <w:tcW w:w="1632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22,84</w:t>
            </w:r>
          </w:p>
        </w:tc>
        <w:tc>
          <w:tcPr>
            <w:tcW w:w="2271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32</w:t>
            </w:r>
          </w:p>
        </w:tc>
        <w:tc>
          <w:tcPr>
            <w:tcW w:w="2270" w:type="dxa"/>
            <w:vAlign w:val="bottom"/>
          </w:tcPr>
          <w:p w:rsidR="00AB5BBF" w:rsidRPr="009D4669" w:rsidRDefault="00AB5BBF" w:rsidP="000A4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AB5BBF" w:rsidRPr="0032541C" w:rsidTr="000A41D8">
        <w:trPr>
          <w:trHeight w:hRule="exact" w:val="284"/>
          <w:jc w:val="center"/>
        </w:trPr>
        <w:tc>
          <w:tcPr>
            <w:tcW w:w="1500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spacing w:after="120"/>
              <w:jc w:val="center"/>
            </w:pPr>
            <w:r>
              <w:t>2000</w:t>
            </w:r>
          </w:p>
        </w:tc>
        <w:tc>
          <w:tcPr>
            <w:tcW w:w="1614" w:type="dxa"/>
            <w:tcMar>
              <w:top w:w="28" w:type="dxa"/>
              <w:bottom w:w="28" w:type="dxa"/>
            </w:tcMar>
            <w:vAlign w:val="center"/>
          </w:tcPr>
          <w:p w:rsidR="00AB5BBF" w:rsidRPr="0032541C" w:rsidRDefault="00AB5BBF" w:rsidP="000A41D8">
            <w:pPr>
              <w:spacing w:after="120"/>
              <w:jc w:val="center"/>
            </w:pPr>
            <w:r>
              <w:t>0,884</w:t>
            </w:r>
          </w:p>
        </w:tc>
        <w:tc>
          <w:tcPr>
            <w:tcW w:w="1632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jc w:val="center"/>
            </w:pPr>
            <w:r>
              <w:t>16,03</w:t>
            </w:r>
          </w:p>
        </w:tc>
        <w:tc>
          <w:tcPr>
            <w:tcW w:w="2271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jc w:val="center"/>
            </w:pPr>
            <w:r>
              <w:t>55</w:t>
            </w:r>
          </w:p>
        </w:tc>
        <w:tc>
          <w:tcPr>
            <w:tcW w:w="2270" w:type="dxa"/>
            <w:vAlign w:val="bottom"/>
          </w:tcPr>
          <w:p w:rsidR="00AB5BBF" w:rsidRPr="009D4669" w:rsidRDefault="00AB5BBF" w:rsidP="000A4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  <w:tr w:rsidR="00AB5BBF" w:rsidRPr="0032541C" w:rsidTr="000A41D8">
        <w:trPr>
          <w:trHeight w:hRule="exact" w:val="284"/>
          <w:jc w:val="center"/>
        </w:trPr>
        <w:tc>
          <w:tcPr>
            <w:tcW w:w="1500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spacing w:after="120"/>
              <w:jc w:val="center"/>
            </w:pPr>
            <w:r>
              <w:t>2500</w:t>
            </w:r>
          </w:p>
        </w:tc>
        <w:tc>
          <w:tcPr>
            <w:tcW w:w="1614" w:type="dxa"/>
            <w:tcMar>
              <w:top w:w="28" w:type="dxa"/>
              <w:bottom w:w="28" w:type="dxa"/>
            </w:tcMar>
            <w:vAlign w:val="center"/>
          </w:tcPr>
          <w:p w:rsidR="00AB5BBF" w:rsidRDefault="00AB5BBF" w:rsidP="000A41D8">
            <w:pPr>
              <w:spacing w:after="120"/>
              <w:jc w:val="center"/>
            </w:pPr>
            <w:r>
              <w:t>0,997</w:t>
            </w:r>
          </w:p>
        </w:tc>
        <w:tc>
          <w:tcPr>
            <w:tcW w:w="1632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13,08</w:t>
            </w:r>
          </w:p>
        </w:tc>
        <w:tc>
          <w:tcPr>
            <w:tcW w:w="2271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76</w:t>
            </w:r>
          </w:p>
        </w:tc>
        <w:tc>
          <w:tcPr>
            <w:tcW w:w="2270" w:type="dxa"/>
            <w:vAlign w:val="bottom"/>
          </w:tcPr>
          <w:p w:rsidR="00AB5BBF" w:rsidRPr="009D4669" w:rsidRDefault="00AB5BBF" w:rsidP="000A4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</w:tr>
      <w:tr w:rsidR="00AB5BBF" w:rsidRPr="0032541C" w:rsidTr="000A41D8">
        <w:trPr>
          <w:trHeight w:hRule="exact" w:val="284"/>
          <w:jc w:val="center"/>
        </w:trPr>
        <w:tc>
          <w:tcPr>
            <w:tcW w:w="1500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spacing w:after="120"/>
              <w:jc w:val="center"/>
            </w:pPr>
            <w:r>
              <w:t>3000</w:t>
            </w:r>
          </w:p>
        </w:tc>
        <w:tc>
          <w:tcPr>
            <w:tcW w:w="1614" w:type="dxa"/>
            <w:tcMar>
              <w:top w:w="28" w:type="dxa"/>
              <w:bottom w:w="28" w:type="dxa"/>
            </w:tcMar>
            <w:vAlign w:val="center"/>
          </w:tcPr>
          <w:p w:rsidR="00AB5BBF" w:rsidRDefault="00AB5BBF" w:rsidP="000A41D8">
            <w:pPr>
              <w:spacing w:after="120"/>
              <w:jc w:val="center"/>
            </w:pPr>
            <w:r>
              <w:t>1,050</w:t>
            </w:r>
          </w:p>
        </w:tc>
        <w:tc>
          <w:tcPr>
            <w:tcW w:w="1632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jc w:val="center"/>
            </w:pPr>
            <w:r>
              <w:t>11,38</w:t>
            </w:r>
          </w:p>
        </w:tc>
        <w:tc>
          <w:tcPr>
            <w:tcW w:w="2271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jc w:val="center"/>
            </w:pPr>
            <w:r>
              <w:t>92</w:t>
            </w:r>
          </w:p>
        </w:tc>
        <w:tc>
          <w:tcPr>
            <w:tcW w:w="2270" w:type="dxa"/>
            <w:vAlign w:val="bottom"/>
          </w:tcPr>
          <w:p w:rsidR="00AB5BBF" w:rsidRPr="009D4669" w:rsidRDefault="00AB5BBF" w:rsidP="000A4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AB5BBF" w:rsidRPr="0032541C" w:rsidTr="000A41D8">
        <w:trPr>
          <w:trHeight w:hRule="exact" w:val="284"/>
          <w:jc w:val="center"/>
        </w:trPr>
        <w:tc>
          <w:tcPr>
            <w:tcW w:w="150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B5BBF" w:rsidRDefault="00AB5BBF" w:rsidP="000A41D8">
            <w:pPr>
              <w:spacing w:after="120"/>
              <w:jc w:val="center"/>
            </w:pPr>
            <w:r>
              <w:t>4000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5BBF" w:rsidRDefault="00AB5BBF" w:rsidP="000A41D8">
            <w:pPr>
              <w:spacing w:after="120"/>
              <w:jc w:val="center"/>
            </w:pPr>
            <w:r>
              <w:t>0,995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B5BBF" w:rsidRDefault="00AB5BBF" w:rsidP="000A41D8">
            <w:pPr>
              <w:jc w:val="center"/>
            </w:pPr>
            <w:r>
              <w:t>8,13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B5BBF" w:rsidRDefault="00AB5BBF" w:rsidP="000A41D8">
            <w:pPr>
              <w:jc w:val="center"/>
            </w:pPr>
            <w:r>
              <w:t>122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vAlign w:val="bottom"/>
          </w:tcPr>
          <w:p w:rsidR="00AB5BBF" w:rsidRPr="009D4669" w:rsidRDefault="00AB5BBF" w:rsidP="000A4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</w:tr>
    </w:tbl>
    <w:p w:rsidR="00AB5BBF" w:rsidRDefault="00AB5BBF" w:rsidP="00AB5BBF">
      <w:pPr>
        <w:pStyle w:val="Bntextrga"/>
        <w:spacing w:line="360" w:lineRule="auto"/>
        <w:rPr>
          <w:szCs w:val="24"/>
        </w:rPr>
      </w:pPr>
    </w:p>
    <w:p w:rsidR="00AB5BBF" w:rsidRDefault="00AB5BBF" w:rsidP="00AB5BBF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szCs w:val="24"/>
        </w:rPr>
        <w:t xml:space="preserve">Hodnoty impedance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teor</m:t>
            </m:r>
          </m:sub>
        </m:sSub>
      </m:oMath>
      <w:r>
        <w:rPr>
          <w:rFonts w:eastAsiaTheme="minorEastAsia"/>
          <w:szCs w:val="24"/>
        </w:rPr>
        <w:t xml:space="preserve"> jsou vypočítány ze vztahu (3.4.2) pro parametry </w:t>
      </w:r>
      <w:r>
        <w:rPr>
          <w:rFonts w:eastAsiaTheme="minorEastAsia"/>
          <w:szCs w:val="24"/>
        </w:rPr>
        <w:br/>
      </w:r>
      <m:oMath>
        <m:r>
          <w:rPr>
            <w:rFonts w:ascii="Cambria Math" w:eastAsiaTheme="minorEastAsia" w:hAnsi="Cambria Math"/>
            <w:szCs w:val="24"/>
          </w:rPr>
          <m:t>R=4,2</m:t>
        </m:r>
      </m:oMath>
      <w:r>
        <w:rPr>
          <w:rFonts w:eastAsiaTheme="minorEastAsia"/>
          <w:szCs w:val="24"/>
        </w:rPr>
        <w:t xml:space="preserve"> </w:t>
      </w:r>
      <w:r>
        <w:rPr>
          <w:rFonts w:eastAsiaTheme="minorEastAsia" w:cs="Times New Roman"/>
          <w:szCs w:val="24"/>
        </w:rPr>
        <w:t>Ω</w:t>
      </w:r>
      <w:r>
        <w:rPr>
          <w:rFonts w:eastAsiaTheme="minorEastAsia"/>
          <w:szCs w:val="24"/>
        </w:rPr>
        <w:t xml:space="preserve">, </w:t>
      </w:r>
      <w:r>
        <w:rPr>
          <w:rFonts w:eastAsiaTheme="minorEastAsia"/>
          <w:i/>
          <w:szCs w:val="24"/>
        </w:rPr>
        <w:t>L</w:t>
      </w:r>
      <w:r>
        <w:rPr>
          <w:rFonts w:eastAsiaTheme="minorEastAsia"/>
          <w:szCs w:val="24"/>
        </w:rPr>
        <w:t xml:space="preserve"> = 6 </w:t>
      </w:r>
      <w:proofErr w:type="spellStart"/>
      <w:r>
        <w:rPr>
          <w:rFonts w:eastAsiaTheme="minorEastAsia"/>
          <w:szCs w:val="24"/>
        </w:rPr>
        <w:t>mH</w:t>
      </w:r>
      <w:proofErr w:type="spellEnd"/>
      <w:r>
        <w:rPr>
          <w:rFonts w:eastAsiaTheme="minorEastAsia"/>
          <w:szCs w:val="24"/>
        </w:rPr>
        <w:t xml:space="preserve"> = 0,006 H a </w:t>
      </w:r>
      <w:r w:rsidRPr="001B2E3F">
        <w:rPr>
          <w:rFonts w:eastAsiaTheme="minorEastAsia"/>
          <w:i/>
          <w:szCs w:val="24"/>
        </w:rPr>
        <w:t>C</w:t>
      </w:r>
      <w:r w:rsidRPr="008F20C8">
        <w:rPr>
          <w:rFonts w:eastAsiaTheme="minorEastAsia"/>
          <w:szCs w:val="24"/>
          <w:vertAlign w:val="subscript"/>
        </w:rPr>
        <w:t>1</w:t>
      </w:r>
      <w:r>
        <w:rPr>
          <w:rFonts w:eastAsiaTheme="minorEastAsia"/>
          <w:szCs w:val="24"/>
        </w:rPr>
        <w:t xml:space="preserve"> = 4,7 </w:t>
      </w:r>
      <w:r>
        <w:rPr>
          <w:rFonts w:eastAsiaTheme="minorEastAsia" w:cs="Times New Roman"/>
          <w:szCs w:val="24"/>
        </w:rPr>
        <w:t>µ</w:t>
      </w:r>
      <w:r>
        <w:rPr>
          <w:rFonts w:eastAsiaTheme="minorEastAsia"/>
          <w:szCs w:val="24"/>
        </w:rPr>
        <w:t>F.</w:t>
      </w:r>
    </w:p>
    <w:p w:rsidR="00AB5BBF" w:rsidRPr="00B778E3" w:rsidRDefault="00AB5BBF" w:rsidP="00AB5BBF">
      <w:pPr>
        <w:pStyle w:val="Bntextrga"/>
        <w:spacing w:line="360" w:lineRule="auto"/>
        <w:jc w:val="both"/>
        <w:rPr>
          <w:szCs w:val="24"/>
        </w:rPr>
      </w:pPr>
      <w:r>
        <w:rPr>
          <w:rFonts w:eastAsiaTheme="minorEastAsia"/>
          <w:szCs w:val="24"/>
        </w:rPr>
        <w:t>V grafu na obrázcích 3.4.4 a 3.4.5 jsou červeně zobrazena experimentálně naměřená data, zelenou barvu má teoretická křivka a modře je znázorněna křivka proudu.</w:t>
      </w:r>
    </w:p>
    <w:p w:rsidR="00AB5BBF" w:rsidRDefault="00AB5BBF" w:rsidP="00AB5BBF">
      <w:pPr>
        <w:pStyle w:val="Bntextrga"/>
        <w:spacing w:line="360" w:lineRule="auto"/>
        <w:rPr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6A1EACCA" wp14:editId="35D7B4A0">
            <wp:extent cx="5760000" cy="3240000"/>
            <wp:effectExtent l="0" t="0" r="12700" b="1778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B5BBF" w:rsidRPr="00756D7A" w:rsidRDefault="00AB5BBF" w:rsidP="00AB5BBF">
      <w:pPr>
        <w:pStyle w:val="Bntextrga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Obrázek 3.4.4 Graf závislosti impedance a proudu na frekvenci sériového RLC obvodu podle tabulky 3.4.1  </w:t>
      </w:r>
    </w:p>
    <w:p w:rsidR="00AB5BBF" w:rsidRDefault="00AB5BBF" w:rsidP="00AB5BBF">
      <w:pPr>
        <w:pStyle w:val="Bntextrga"/>
        <w:spacing w:line="360" w:lineRule="auto"/>
        <w:rPr>
          <w:szCs w:val="24"/>
        </w:rPr>
      </w:pPr>
    </w:p>
    <w:p w:rsidR="00AB5BBF" w:rsidRPr="0032541C" w:rsidRDefault="00AB5BBF" w:rsidP="00AB5BBF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>Tabulka 3.4.2</w:t>
      </w:r>
      <w:r w:rsidRPr="0032541C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Impedance sériového RLC obvodu v závislosti na frekvenci </w:t>
      </w:r>
      <w:r w:rsidRPr="00A25A13">
        <w:rPr>
          <w:rFonts w:ascii="Times New Roman" w:eastAsiaTheme="minorEastAsia" w:hAnsi="Times New Roman" w:cs="Times New Roman"/>
          <w:sz w:val="24"/>
          <w:szCs w:val="24"/>
          <w:lang w:eastAsia="cs-CZ"/>
        </w:rPr>
        <w:t>(</w:t>
      </w:r>
      <w:r w:rsidRPr="00A25A13">
        <w:rPr>
          <w:rFonts w:ascii="Times New Roman" w:hAnsi="Times New Roman" w:cs="Times New Roman"/>
          <w:i/>
          <w:sz w:val="24"/>
          <w:szCs w:val="24"/>
        </w:rPr>
        <w:t>C</w:t>
      </w:r>
      <w:r w:rsidRPr="00A25A1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25A13">
        <w:rPr>
          <w:rFonts w:ascii="Times New Roman" w:hAnsi="Times New Roman" w:cs="Times New Roman"/>
          <w:sz w:val="24"/>
          <w:szCs w:val="24"/>
        </w:rPr>
        <w:t xml:space="preserve"> = 9,4 µF</w:t>
      </w:r>
      <w:r w:rsidRPr="00A25A13">
        <w:rPr>
          <w:rFonts w:ascii="Times New Roman" w:eastAsiaTheme="minorEastAsia" w:hAnsi="Times New Roman" w:cs="Times New Roman"/>
          <w:sz w:val="24"/>
          <w:szCs w:val="24"/>
          <w:lang w:eastAsia="cs-CZ"/>
        </w:rPr>
        <w:t>)</w:t>
      </w:r>
    </w:p>
    <w:tbl>
      <w:tblPr>
        <w:tblStyle w:val="Mkatabulky3"/>
        <w:tblW w:w="92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1614"/>
        <w:gridCol w:w="1632"/>
        <w:gridCol w:w="2271"/>
        <w:gridCol w:w="2270"/>
      </w:tblGrid>
      <w:tr w:rsidR="00AB5BBF" w:rsidRPr="0032541C" w:rsidTr="000A41D8">
        <w:trPr>
          <w:trHeight w:hRule="exact" w:val="454"/>
          <w:jc w:val="center"/>
        </w:trPr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B5BBF" w:rsidRPr="00845B24" w:rsidRDefault="00AB5BBF" w:rsidP="000A41D8">
            <w:pPr>
              <w:spacing w:after="120"/>
              <w:jc w:val="center"/>
            </w:pPr>
            <w:r>
              <w:rPr>
                <w:i/>
              </w:rPr>
              <w:t>f</w:t>
            </w:r>
            <w:r>
              <w:t xml:space="preserve"> (Hz)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B5BBF" w:rsidRPr="0032541C" w:rsidRDefault="00AB5BBF" w:rsidP="000A41D8">
            <w:pPr>
              <w:spacing w:after="120"/>
              <w:jc w:val="center"/>
            </w:pPr>
            <w:r>
              <w:rPr>
                <w:i/>
              </w:rPr>
              <w:t>U</w:t>
            </w:r>
            <w:r w:rsidRPr="0032541C">
              <w:t xml:space="preserve"> (</w:t>
            </w:r>
            <w:r>
              <w:t>V</w:t>
            </w:r>
            <w:r w:rsidRPr="0032541C">
              <w:t>)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B5BBF" w:rsidRPr="0032541C" w:rsidRDefault="00AB5BBF" w:rsidP="000A41D8">
            <w:pPr>
              <w:spacing w:after="120"/>
              <w:jc w:val="center"/>
            </w:pPr>
            <m:oMath>
              <m:r>
                <w:rPr>
                  <w:rFonts w:ascii="Cambria Math" w:hAnsi="Cambria Math"/>
                </w:rPr>
                <m:t>I</m:t>
              </m:r>
            </m:oMath>
            <w:r w:rsidRPr="0032541C">
              <w:t xml:space="preserve"> (</w:t>
            </w:r>
            <w:r>
              <w:t>mA</w:t>
            </w:r>
            <w:r w:rsidRPr="0032541C">
              <w:t>)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AB5BBF" w:rsidRPr="0032541C" w:rsidRDefault="00AB5BBF" w:rsidP="000A41D8">
            <w:pPr>
              <w:spacing w:after="120"/>
              <w:jc w:val="center"/>
              <w:rPr>
                <w:rFonts w:eastAsia="Times New Roman"/>
              </w:rPr>
            </w:pPr>
            <m:oMath>
              <m:r>
                <w:rPr>
                  <w:rFonts w:ascii="Cambria Math" w:eastAsia="Times New Roman" w:hAnsi="Cambria Math"/>
                </w:rPr>
                <m:t>Z</m:t>
              </m:r>
            </m:oMath>
            <w:r w:rsidRPr="0032541C">
              <w:rPr>
                <w:rFonts w:eastAsia="Times New Roman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Ω</m:t>
              </m:r>
            </m:oMath>
            <w:r w:rsidRPr="0032541C">
              <w:rPr>
                <w:rFonts w:eastAsia="Times New Roman"/>
              </w:rPr>
              <w:t>)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AB5BBF" w:rsidRDefault="003A1047" w:rsidP="000A41D8">
            <w:pPr>
              <w:spacing w:after="120"/>
              <w:jc w:val="center"/>
              <w:rPr>
                <w:rFonts w:eastAsia="Calibri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Z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teor</m:t>
                  </m:r>
                </m:sub>
              </m:sSub>
            </m:oMath>
            <w:r w:rsidR="00AB5BBF" w:rsidRPr="0032541C">
              <w:rPr>
                <w:rFonts w:eastAsia="Times New Roman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Ω</m:t>
              </m:r>
            </m:oMath>
            <w:r w:rsidR="00AB5BBF" w:rsidRPr="0032541C">
              <w:rPr>
                <w:rFonts w:eastAsia="Times New Roman"/>
              </w:rPr>
              <w:t>)</w:t>
            </w:r>
          </w:p>
        </w:tc>
      </w:tr>
      <w:tr w:rsidR="00AB5BBF" w:rsidRPr="0032541C" w:rsidTr="000A41D8">
        <w:trPr>
          <w:trHeight w:hRule="exact" w:val="284"/>
          <w:jc w:val="center"/>
        </w:trPr>
        <w:tc>
          <w:tcPr>
            <w:tcW w:w="150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AB5BBF" w:rsidRDefault="00AB5BBF" w:rsidP="000A41D8">
            <w:pPr>
              <w:spacing w:after="120"/>
              <w:jc w:val="center"/>
            </w:pPr>
            <w:r>
              <w:t>100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5BBF" w:rsidRPr="0032541C" w:rsidRDefault="00AB5BBF" w:rsidP="000A41D8">
            <w:pPr>
              <w:spacing w:after="120"/>
              <w:jc w:val="center"/>
            </w:pPr>
            <w:r>
              <w:t>1,164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7,28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160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vAlign w:val="bottom"/>
          </w:tcPr>
          <w:p w:rsidR="00AB5BBF" w:rsidRPr="009D4669" w:rsidRDefault="00AB5BBF" w:rsidP="000A4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</w:tr>
      <w:tr w:rsidR="00AB5BBF" w:rsidRPr="0032541C" w:rsidTr="000A41D8">
        <w:trPr>
          <w:trHeight w:hRule="exact" w:val="284"/>
          <w:jc w:val="center"/>
        </w:trPr>
        <w:tc>
          <w:tcPr>
            <w:tcW w:w="1500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spacing w:after="120"/>
              <w:jc w:val="center"/>
            </w:pPr>
            <w:r>
              <w:t>200</w:t>
            </w:r>
          </w:p>
        </w:tc>
        <w:tc>
          <w:tcPr>
            <w:tcW w:w="1614" w:type="dxa"/>
            <w:tcMar>
              <w:top w:w="28" w:type="dxa"/>
              <w:bottom w:w="28" w:type="dxa"/>
            </w:tcMar>
            <w:vAlign w:val="center"/>
          </w:tcPr>
          <w:p w:rsidR="00AB5BBF" w:rsidRPr="0032541C" w:rsidRDefault="00AB5BBF" w:rsidP="000A41D8">
            <w:pPr>
              <w:spacing w:after="120"/>
              <w:jc w:val="center"/>
            </w:pPr>
            <w:r>
              <w:t>1,125</w:t>
            </w:r>
          </w:p>
        </w:tc>
        <w:tc>
          <w:tcPr>
            <w:tcW w:w="1632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14,69</w:t>
            </w:r>
          </w:p>
        </w:tc>
        <w:tc>
          <w:tcPr>
            <w:tcW w:w="2271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77</w:t>
            </w:r>
          </w:p>
        </w:tc>
        <w:tc>
          <w:tcPr>
            <w:tcW w:w="2270" w:type="dxa"/>
            <w:vAlign w:val="bottom"/>
          </w:tcPr>
          <w:p w:rsidR="00AB5BBF" w:rsidRPr="009D4669" w:rsidRDefault="00AB5BBF" w:rsidP="000A4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</w:tr>
      <w:tr w:rsidR="00AB5BBF" w:rsidRPr="0032541C" w:rsidTr="000A41D8">
        <w:trPr>
          <w:trHeight w:hRule="exact" w:val="284"/>
          <w:jc w:val="center"/>
        </w:trPr>
        <w:tc>
          <w:tcPr>
            <w:tcW w:w="1500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spacing w:after="120"/>
              <w:jc w:val="center"/>
            </w:pPr>
            <w:r>
              <w:t>500</w:t>
            </w:r>
          </w:p>
        </w:tc>
        <w:tc>
          <w:tcPr>
            <w:tcW w:w="1614" w:type="dxa"/>
            <w:tcMar>
              <w:top w:w="28" w:type="dxa"/>
              <w:bottom w:w="28" w:type="dxa"/>
            </w:tcMar>
            <w:vAlign w:val="center"/>
          </w:tcPr>
          <w:p w:rsidR="00AB5BBF" w:rsidRPr="0032541C" w:rsidRDefault="00AB5BBF" w:rsidP="000A41D8">
            <w:pPr>
              <w:spacing w:after="120"/>
              <w:jc w:val="center"/>
            </w:pPr>
            <w:r>
              <w:t>0,562</w:t>
            </w:r>
          </w:p>
        </w:tc>
        <w:tc>
          <w:tcPr>
            <w:tcW w:w="1632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36,24</w:t>
            </w:r>
          </w:p>
        </w:tc>
        <w:tc>
          <w:tcPr>
            <w:tcW w:w="2271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16</w:t>
            </w:r>
          </w:p>
        </w:tc>
        <w:tc>
          <w:tcPr>
            <w:tcW w:w="2270" w:type="dxa"/>
            <w:vAlign w:val="bottom"/>
          </w:tcPr>
          <w:p w:rsidR="00AB5BBF" w:rsidRPr="009D4669" w:rsidRDefault="00AB5BBF" w:rsidP="000A4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AB5BBF" w:rsidRPr="0032541C" w:rsidTr="000A41D8">
        <w:trPr>
          <w:trHeight w:hRule="exact" w:val="284"/>
          <w:jc w:val="center"/>
        </w:trPr>
        <w:tc>
          <w:tcPr>
            <w:tcW w:w="1500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spacing w:after="120"/>
              <w:jc w:val="center"/>
            </w:pPr>
            <w:r>
              <w:t>700</w:t>
            </w:r>
          </w:p>
        </w:tc>
        <w:tc>
          <w:tcPr>
            <w:tcW w:w="1614" w:type="dxa"/>
            <w:tcMar>
              <w:top w:w="28" w:type="dxa"/>
              <w:bottom w:w="28" w:type="dxa"/>
            </w:tcMar>
            <w:vAlign w:val="center"/>
          </w:tcPr>
          <w:p w:rsidR="00AB5BBF" w:rsidRPr="0032541C" w:rsidRDefault="00AB5BBF" w:rsidP="000A41D8">
            <w:pPr>
              <w:spacing w:after="120"/>
              <w:jc w:val="center"/>
            </w:pPr>
            <w:r>
              <w:t>0,189</w:t>
            </w:r>
          </w:p>
        </w:tc>
        <w:tc>
          <w:tcPr>
            <w:tcW w:w="1632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40,05</w:t>
            </w:r>
          </w:p>
        </w:tc>
        <w:tc>
          <w:tcPr>
            <w:tcW w:w="2271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5</w:t>
            </w:r>
          </w:p>
        </w:tc>
        <w:tc>
          <w:tcPr>
            <w:tcW w:w="2270" w:type="dxa"/>
            <w:vAlign w:val="bottom"/>
          </w:tcPr>
          <w:p w:rsidR="00AB5BBF" w:rsidRPr="009D4669" w:rsidRDefault="00AB5BBF" w:rsidP="000A4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AB5BBF" w:rsidRPr="0032541C" w:rsidTr="000A41D8">
        <w:trPr>
          <w:trHeight w:hRule="exact" w:val="284"/>
          <w:jc w:val="center"/>
        </w:trPr>
        <w:tc>
          <w:tcPr>
            <w:tcW w:w="1500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spacing w:after="120"/>
              <w:jc w:val="center"/>
            </w:pPr>
            <w:r>
              <w:t>1000</w:t>
            </w:r>
          </w:p>
        </w:tc>
        <w:tc>
          <w:tcPr>
            <w:tcW w:w="1614" w:type="dxa"/>
            <w:tcMar>
              <w:top w:w="28" w:type="dxa"/>
              <w:bottom w:w="28" w:type="dxa"/>
            </w:tcMar>
            <w:vAlign w:val="center"/>
          </w:tcPr>
          <w:p w:rsidR="00AB5BBF" w:rsidRPr="0032541C" w:rsidRDefault="00AB5BBF" w:rsidP="000A41D8">
            <w:pPr>
              <w:spacing w:after="120"/>
              <w:jc w:val="center"/>
            </w:pPr>
            <w:r>
              <w:t>0,598</w:t>
            </w:r>
          </w:p>
        </w:tc>
        <w:tc>
          <w:tcPr>
            <w:tcW w:w="1632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29,06</w:t>
            </w:r>
          </w:p>
        </w:tc>
        <w:tc>
          <w:tcPr>
            <w:tcW w:w="2271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21</w:t>
            </w:r>
          </w:p>
        </w:tc>
        <w:tc>
          <w:tcPr>
            <w:tcW w:w="2270" w:type="dxa"/>
            <w:vAlign w:val="bottom"/>
          </w:tcPr>
          <w:p w:rsidR="00AB5BBF" w:rsidRPr="009D4669" w:rsidRDefault="00AB5BBF" w:rsidP="000A4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AB5BBF" w:rsidRPr="0032541C" w:rsidTr="000A41D8">
        <w:trPr>
          <w:trHeight w:hRule="exact" w:val="284"/>
          <w:jc w:val="center"/>
        </w:trPr>
        <w:tc>
          <w:tcPr>
            <w:tcW w:w="1500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spacing w:after="120"/>
              <w:jc w:val="center"/>
            </w:pPr>
            <w:r>
              <w:t>1500</w:t>
            </w:r>
          </w:p>
        </w:tc>
        <w:tc>
          <w:tcPr>
            <w:tcW w:w="1614" w:type="dxa"/>
            <w:tcMar>
              <w:top w:w="28" w:type="dxa"/>
              <w:bottom w:w="28" w:type="dxa"/>
            </w:tcMar>
            <w:vAlign w:val="center"/>
          </w:tcPr>
          <w:p w:rsidR="00AB5BBF" w:rsidRPr="0032541C" w:rsidRDefault="00AB5BBF" w:rsidP="000A41D8">
            <w:pPr>
              <w:spacing w:after="120"/>
              <w:jc w:val="center"/>
            </w:pPr>
            <w:r>
              <w:t>0,802</w:t>
            </w:r>
          </w:p>
        </w:tc>
        <w:tc>
          <w:tcPr>
            <w:tcW w:w="1632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18,33</w:t>
            </w:r>
          </w:p>
        </w:tc>
        <w:tc>
          <w:tcPr>
            <w:tcW w:w="2271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44</w:t>
            </w:r>
          </w:p>
        </w:tc>
        <w:tc>
          <w:tcPr>
            <w:tcW w:w="2270" w:type="dxa"/>
            <w:vAlign w:val="bottom"/>
          </w:tcPr>
          <w:p w:rsidR="00AB5BBF" w:rsidRPr="009D4669" w:rsidRDefault="00AB5BBF" w:rsidP="000A4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AB5BBF" w:rsidRPr="0032541C" w:rsidTr="000A41D8">
        <w:trPr>
          <w:trHeight w:hRule="exact" w:val="284"/>
          <w:jc w:val="center"/>
        </w:trPr>
        <w:tc>
          <w:tcPr>
            <w:tcW w:w="1500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spacing w:after="120"/>
              <w:jc w:val="center"/>
            </w:pPr>
            <w:r>
              <w:t>2000</w:t>
            </w:r>
          </w:p>
        </w:tc>
        <w:tc>
          <w:tcPr>
            <w:tcW w:w="1614" w:type="dxa"/>
            <w:tcMar>
              <w:top w:w="28" w:type="dxa"/>
              <w:bottom w:w="28" w:type="dxa"/>
            </w:tcMar>
            <w:vAlign w:val="center"/>
          </w:tcPr>
          <w:p w:rsidR="00AB5BBF" w:rsidRPr="0032541C" w:rsidRDefault="00AB5BBF" w:rsidP="000A41D8">
            <w:pPr>
              <w:spacing w:after="120"/>
              <w:jc w:val="center"/>
            </w:pPr>
            <w:r>
              <w:t>0,900</w:t>
            </w:r>
          </w:p>
        </w:tc>
        <w:tc>
          <w:tcPr>
            <w:tcW w:w="1632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jc w:val="center"/>
            </w:pPr>
            <w:r>
              <w:t>13,16</w:t>
            </w:r>
          </w:p>
        </w:tc>
        <w:tc>
          <w:tcPr>
            <w:tcW w:w="2271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jc w:val="center"/>
            </w:pPr>
            <w:r>
              <w:t>68</w:t>
            </w:r>
          </w:p>
        </w:tc>
        <w:tc>
          <w:tcPr>
            <w:tcW w:w="2270" w:type="dxa"/>
            <w:vAlign w:val="bottom"/>
          </w:tcPr>
          <w:p w:rsidR="00AB5BBF" w:rsidRPr="009D4669" w:rsidRDefault="00AB5BBF" w:rsidP="000A4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  <w:tr w:rsidR="00AB5BBF" w:rsidRPr="0032541C" w:rsidTr="000A41D8">
        <w:trPr>
          <w:trHeight w:hRule="exact" w:val="284"/>
          <w:jc w:val="center"/>
        </w:trPr>
        <w:tc>
          <w:tcPr>
            <w:tcW w:w="1500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spacing w:after="120"/>
              <w:jc w:val="center"/>
            </w:pPr>
            <w:r>
              <w:t>2500</w:t>
            </w:r>
          </w:p>
        </w:tc>
        <w:tc>
          <w:tcPr>
            <w:tcW w:w="1614" w:type="dxa"/>
            <w:tcMar>
              <w:top w:w="28" w:type="dxa"/>
              <w:bottom w:w="28" w:type="dxa"/>
            </w:tcMar>
            <w:vAlign w:val="center"/>
          </w:tcPr>
          <w:p w:rsidR="00AB5BBF" w:rsidRDefault="00AB5BBF" w:rsidP="000A41D8">
            <w:pPr>
              <w:spacing w:after="120"/>
              <w:jc w:val="center"/>
            </w:pPr>
            <w:r>
              <w:t>0,985</w:t>
            </w:r>
          </w:p>
        </w:tc>
        <w:tc>
          <w:tcPr>
            <w:tcW w:w="1632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12,09</w:t>
            </w:r>
          </w:p>
        </w:tc>
        <w:tc>
          <w:tcPr>
            <w:tcW w:w="2271" w:type="dxa"/>
            <w:tcMar>
              <w:top w:w="28" w:type="dxa"/>
              <w:bottom w:w="28" w:type="dxa"/>
            </w:tcMar>
          </w:tcPr>
          <w:p w:rsidR="00AB5BBF" w:rsidRPr="0032541C" w:rsidRDefault="00AB5BBF" w:rsidP="000A41D8">
            <w:pPr>
              <w:jc w:val="center"/>
            </w:pPr>
            <w:r>
              <w:t>81</w:t>
            </w:r>
          </w:p>
        </w:tc>
        <w:tc>
          <w:tcPr>
            <w:tcW w:w="2270" w:type="dxa"/>
            <w:vAlign w:val="bottom"/>
          </w:tcPr>
          <w:p w:rsidR="00AB5BBF" w:rsidRPr="009D4669" w:rsidRDefault="00AB5BBF" w:rsidP="000A4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</w:tr>
      <w:tr w:rsidR="00AB5BBF" w:rsidRPr="0032541C" w:rsidTr="000A41D8">
        <w:trPr>
          <w:trHeight w:hRule="exact" w:val="284"/>
          <w:jc w:val="center"/>
        </w:trPr>
        <w:tc>
          <w:tcPr>
            <w:tcW w:w="1500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spacing w:after="120"/>
              <w:jc w:val="center"/>
            </w:pPr>
            <w:r>
              <w:t>3000</w:t>
            </w:r>
          </w:p>
        </w:tc>
        <w:tc>
          <w:tcPr>
            <w:tcW w:w="1614" w:type="dxa"/>
            <w:tcMar>
              <w:top w:w="28" w:type="dxa"/>
              <w:bottom w:w="28" w:type="dxa"/>
            </w:tcMar>
            <w:vAlign w:val="center"/>
          </w:tcPr>
          <w:p w:rsidR="00AB5BBF" w:rsidRDefault="00AB5BBF" w:rsidP="000A41D8">
            <w:pPr>
              <w:spacing w:after="120"/>
              <w:jc w:val="center"/>
            </w:pPr>
            <w:r>
              <w:t>1,054</w:t>
            </w:r>
          </w:p>
        </w:tc>
        <w:tc>
          <w:tcPr>
            <w:tcW w:w="1632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jc w:val="center"/>
            </w:pPr>
            <w:r>
              <w:t>10,78</w:t>
            </w:r>
          </w:p>
        </w:tc>
        <w:tc>
          <w:tcPr>
            <w:tcW w:w="2271" w:type="dxa"/>
            <w:tcMar>
              <w:top w:w="28" w:type="dxa"/>
              <w:bottom w:w="28" w:type="dxa"/>
            </w:tcMar>
          </w:tcPr>
          <w:p w:rsidR="00AB5BBF" w:rsidRDefault="00AB5BBF" w:rsidP="000A41D8">
            <w:pPr>
              <w:jc w:val="center"/>
            </w:pPr>
            <w:r>
              <w:t>98</w:t>
            </w:r>
          </w:p>
        </w:tc>
        <w:tc>
          <w:tcPr>
            <w:tcW w:w="2270" w:type="dxa"/>
            <w:vAlign w:val="bottom"/>
          </w:tcPr>
          <w:p w:rsidR="00AB5BBF" w:rsidRPr="009D4669" w:rsidRDefault="00AB5BBF" w:rsidP="000A4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</w:tr>
      <w:tr w:rsidR="00AB5BBF" w:rsidRPr="0032541C" w:rsidTr="000A41D8">
        <w:trPr>
          <w:trHeight w:hRule="exact" w:val="284"/>
          <w:jc w:val="center"/>
        </w:trPr>
        <w:tc>
          <w:tcPr>
            <w:tcW w:w="150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B5BBF" w:rsidRDefault="00AB5BBF" w:rsidP="000A41D8">
            <w:pPr>
              <w:spacing w:after="120"/>
              <w:jc w:val="center"/>
            </w:pPr>
            <w:r>
              <w:t>4000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B5BBF" w:rsidRDefault="00AB5BBF" w:rsidP="000A41D8">
            <w:pPr>
              <w:spacing w:after="120"/>
              <w:jc w:val="center"/>
            </w:pPr>
            <w:r>
              <w:t>0,997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B5BBF" w:rsidRDefault="00AB5BBF" w:rsidP="000A41D8">
            <w:pPr>
              <w:jc w:val="center"/>
            </w:pPr>
            <w:r>
              <w:t>7,89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B5BBF" w:rsidRDefault="00AB5BBF" w:rsidP="000A41D8">
            <w:pPr>
              <w:jc w:val="center"/>
            </w:pPr>
            <w:r>
              <w:t>126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vAlign w:val="bottom"/>
          </w:tcPr>
          <w:p w:rsidR="00AB5BBF" w:rsidRPr="009D4669" w:rsidRDefault="00AB5BBF" w:rsidP="000A41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</w:tr>
    </w:tbl>
    <w:p w:rsidR="00AB5BBF" w:rsidRDefault="00AB5BBF" w:rsidP="00AB5BBF">
      <w:pPr>
        <w:pStyle w:val="Bntextrga"/>
        <w:spacing w:line="360" w:lineRule="auto"/>
        <w:rPr>
          <w:szCs w:val="24"/>
        </w:rPr>
      </w:pPr>
    </w:p>
    <w:p w:rsidR="00AB5BBF" w:rsidRDefault="00AB5BBF" w:rsidP="00AB5BBF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szCs w:val="24"/>
        </w:rPr>
        <w:t xml:space="preserve">Hodnoty impedance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teor</m:t>
            </m:r>
          </m:sub>
        </m:sSub>
      </m:oMath>
      <w:r>
        <w:rPr>
          <w:rFonts w:eastAsiaTheme="minorEastAsia"/>
          <w:szCs w:val="24"/>
        </w:rPr>
        <w:t xml:space="preserve"> jsou vypočítány ze vztahu (3.4.2) pro parametry </w:t>
      </w:r>
      <w:r>
        <w:rPr>
          <w:rFonts w:eastAsiaTheme="minorEastAsia"/>
          <w:szCs w:val="24"/>
        </w:rPr>
        <w:br/>
      </w:r>
      <m:oMath>
        <m:r>
          <w:rPr>
            <w:rFonts w:ascii="Cambria Math" w:eastAsiaTheme="minorEastAsia" w:hAnsi="Cambria Math"/>
            <w:szCs w:val="24"/>
          </w:rPr>
          <m:t>R=4,2</m:t>
        </m:r>
      </m:oMath>
      <w:r>
        <w:rPr>
          <w:rFonts w:eastAsiaTheme="minorEastAsia"/>
          <w:szCs w:val="24"/>
        </w:rPr>
        <w:t xml:space="preserve"> </w:t>
      </w:r>
      <w:r>
        <w:rPr>
          <w:rFonts w:eastAsiaTheme="minorEastAsia" w:cs="Times New Roman"/>
          <w:szCs w:val="24"/>
        </w:rPr>
        <w:t>Ω</w:t>
      </w:r>
      <w:r>
        <w:rPr>
          <w:rFonts w:eastAsiaTheme="minorEastAsia"/>
          <w:szCs w:val="24"/>
        </w:rPr>
        <w:t xml:space="preserve">, </w:t>
      </w:r>
      <w:r>
        <w:rPr>
          <w:rFonts w:eastAsiaTheme="minorEastAsia"/>
          <w:i/>
          <w:szCs w:val="24"/>
        </w:rPr>
        <w:t>L</w:t>
      </w:r>
      <w:r>
        <w:rPr>
          <w:rFonts w:eastAsiaTheme="minorEastAsia"/>
          <w:szCs w:val="24"/>
        </w:rPr>
        <w:t xml:space="preserve"> = 6 </w:t>
      </w:r>
      <w:proofErr w:type="spellStart"/>
      <w:r>
        <w:rPr>
          <w:rFonts w:eastAsiaTheme="minorEastAsia"/>
          <w:szCs w:val="24"/>
        </w:rPr>
        <w:t>mH</w:t>
      </w:r>
      <w:proofErr w:type="spellEnd"/>
      <w:r>
        <w:rPr>
          <w:rFonts w:eastAsiaTheme="minorEastAsia"/>
          <w:szCs w:val="24"/>
        </w:rPr>
        <w:t xml:space="preserve"> = 0,006 H a </w:t>
      </w:r>
      <w:r w:rsidRPr="001B2E3F">
        <w:rPr>
          <w:rFonts w:eastAsiaTheme="minorEastAsia"/>
          <w:i/>
          <w:szCs w:val="24"/>
        </w:rPr>
        <w:t>C</w:t>
      </w:r>
      <w:r>
        <w:rPr>
          <w:rFonts w:eastAsiaTheme="minorEastAsia"/>
          <w:szCs w:val="24"/>
          <w:vertAlign w:val="subscript"/>
        </w:rPr>
        <w:t>2</w:t>
      </w:r>
      <w:r>
        <w:rPr>
          <w:rFonts w:eastAsiaTheme="minorEastAsia"/>
          <w:szCs w:val="24"/>
        </w:rPr>
        <w:t xml:space="preserve"> = 9,4 </w:t>
      </w:r>
      <w:r>
        <w:rPr>
          <w:rFonts w:eastAsiaTheme="minorEastAsia" w:cs="Times New Roman"/>
          <w:szCs w:val="24"/>
        </w:rPr>
        <w:t>µ</w:t>
      </w:r>
      <w:r>
        <w:rPr>
          <w:rFonts w:eastAsiaTheme="minorEastAsia"/>
          <w:szCs w:val="24"/>
        </w:rPr>
        <w:t>F.</w:t>
      </w:r>
    </w:p>
    <w:p w:rsidR="00AB5BBF" w:rsidRDefault="00AB5BBF" w:rsidP="00AB5BBF">
      <w:pPr>
        <w:pStyle w:val="Bntextrga"/>
        <w:spacing w:line="360" w:lineRule="auto"/>
        <w:ind w:firstLine="708"/>
        <w:jc w:val="both"/>
        <w:rPr>
          <w:szCs w:val="24"/>
        </w:rPr>
      </w:pPr>
      <w:r>
        <w:rPr>
          <w:rFonts w:eastAsiaTheme="minorEastAsia"/>
          <w:szCs w:val="24"/>
        </w:rPr>
        <w:t>Grafická závislost teoretických hodnot podle vztahu (</w:t>
      </w:r>
      <w:r w:rsidR="00114358">
        <w:rPr>
          <w:rFonts w:eastAsiaTheme="minorEastAsia"/>
          <w:szCs w:val="24"/>
        </w:rPr>
        <w:t xml:space="preserve">3.4.2) má v rozsahu </w:t>
      </w:r>
      <w:r w:rsidR="00114358">
        <w:rPr>
          <w:rFonts w:eastAsiaTheme="minorEastAsia"/>
          <w:szCs w:val="24"/>
        </w:rPr>
        <w:br/>
        <w:t>100 Hz – 20</w:t>
      </w:r>
      <w:r>
        <w:rPr>
          <w:rFonts w:eastAsiaTheme="minorEastAsia"/>
          <w:szCs w:val="24"/>
        </w:rPr>
        <w:t xml:space="preserve">00 Hz u obou použitých kondenzátorů téměř identický průběh s experimentálně naměřenými </w:t>
      </w:r>
      <w:r w:rsidR="00114358">
        <w:rPr>
          <w:rFonts w:eastAsiaTheme="minorEastAsia"/>
          <w:szCs w:val="24"/>
        </w:rPr>
        <w:t>daty. Pro frekvence větší než 20</w:t>
      </w:r>
      <w:r>
        <w:rPr>
          <w:rFonts w:eastAsiaTheme="minorEastAsia"/>
          <w:szCs w:val="24"/>
        </w:rPr>
        <w:t>00 Hz se křivky mírně odlišují.</w:t>
      </w:r>
    </w:p>
    <w:p w:rsidR="00AB5BBF" w:rsidRDefault="00AB5BBF" w:rsidP="00AB5BBF">
      <w:pPr>
        <w:pStyle w:val="Bntextrga"/>
        <w:spacing w:line="360" w:lineRule="auto"/>
        <w:jc w:val="center"/>
        <w:rPr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2F391F8A" wp14:editId="3D7BBA90">
            <wp:extent cx="5760000" cy="3240000"/>
            <wp:effectExtent l="0" t="0" r="12700" b="17780"/>
            <wp:docPr id="8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B5BBF" w:rsidRPr="00756D7A" w:rsidRDefault="00AB5BBF" w:rsidP="00AB5BBF">
      <w:pPr>
        <w:pStyle w:val="Bntextrga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Obrázek 3.4.5 Graf závislosti impedance a proudu na frekvenci sériového RLC obvodu podle tabulky 3.4.2  </w:t>
      </w:r>
    </w:p>
    <w:p w:rsidR="00AB5BBF" w:rsidRDefault="00AB5BBF" w:rsidP="00AB5BBF">
      <w:pPr>
        <w:pStyle w:val="Bntextrga"/>
        <w:spacing w:line="360" w:lineRule="auto"/>
        <w:jc w:val="center"/>
        <w:rPr>
          <w:szCs w:val="24"/>
        </w:rPr>
      </w:pPr>
    </w:p>
    <w:p w:rsidR="00AB5BBF" w:rsidRPr="004C0FE2" w:rsidRDefault="00AB5BBF" w:rsidP="00AB5BBF">
      <w:pPr>
        <w:pStyle w:val="Bntextrga"/>
        <w:spacing w:line="360" w:lineRule="auto"/>
        <w:rPr>
          <w:b/>
          <w:szCs w:val="24"/>
        </w:rPr>
      </w:pPr>
      <w:r>
        <w:rPr>
          <w:b/>
          <w:szCs w:val="24"/>
        </w:rPr>
        <w:t>Závěr</w:t>
      </w:r>
    </w:p>
    <w:p w:rsidR="00AB5BBF" w:rsidRDefault="00AB5BBF" w:rsidP="00AB5BBF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szCs w:val="24"/>
        </w:rPr>
        <w:t xml:space="preserve">Z tabulky 3.4.1 i grafu 3.4.4 plyne, že nejmenší impedanci má sériový RLC obvod s kondenzátorem </w:t>
      </w:r>
      <w:r w:rsidRPr="001B2E3F">
        <w:rPr>
          <w:rFonts w:eastAsiaTheme="minorEastAsia"/>
          <w:i/>
          <w:szCs w:val="24"/>
        </w:rPr>
        <w:t>C</w:t>
      </w:r>
      <w:r w:rsidRPr="007234B2">
        <w:rPr>
          <w:rFonts w:eastAsiaTheme="minorEastAsia"/>
          <w:szCs w:val="24"/>
          <w:vertAlign w:val="subscript"/>
        </w:rPr>
        <w:t>1</w:t>
      </w:r>
      <w:r>
        <w:rPr>
          <w:rFonts w:eastAsiaTheme="minorEastAsia"/>
          <w:szCs w:val="24"/>
        </w:rPr>
        <w:t xml:space="preserve"> = 4,7 </w:t>
      </w:r>
      <w:r>
        <w:rPr>
          <w:rFonts w:eastAsiaTheme="minorEastAsia" w:cs="Times New Roman"/>
          <w:szCs w:val="24"/>
        </w:rPr>
        <w:t>µ</w:t>
      </w:r>
      <w:r>
        <w:rPr>
          <w:rFonts w:eastAsiaTheme="minorEastAsia"/>
          <w:szCs w:val="24"/>
        </w:rPr>
        <w:t>F</w:t>
      </w:r>
      <w:r>
        <w:rPr>
          <w:szCs w:val="24"/>
        </w:rPr>
        <w:t xml:space="preserve"> pro frekvenci cca 1000 Hz. Porovnáme-li tuto experimentálně nalezenou hodnotu s výpočtem podle vztahu (3.4.1), který dává hodnotu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>π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6∙1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-3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∙4,7∙1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-6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Cs w:val="24"/>
          </w:rPr>
          <m:t>Hz</m:t>
        </m:r>
        <m:r>
          <w:rPr>
            <w:rFonts w:ascii="Cambria Math" w:eastAsiaTheme="minorEastAsia" w:hAnsi="Cambria Math"/>
            <w:szCs w:val="24"/>
          </w:rPr>
          <m:t>≐948</m:t>
        </m:r>
      </m:oMath>
      <w:r>
        <w:rPr>
          <w:rFonts w:eastAsiaTheme="minorEastAsia"/>
          <w:szCs w:val="24"/>
        </w:rPr>
        <w:t xml:space="preserve"> Hz, vidíme, že odchylka mezi hodnotami činí přibližně 5,5 %. Podobně můžeme určit z grafu 3.4.5 hodnotu rezonanční frekvence cca 700 Hz, přičemž výpočtem určená hodnota je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Cs w:val="24"/>
              </w:rPr>
              <m:t>π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4"/>
                  </w:rPr>
                  <m:t>6∙1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-3</m:t>
                    </m:r>
                  </m:sup>
                </m:sSup>
                <m:r>
                  <w:rPr>
                    <w:rFonts w:ascii="Cambria Math" w:hAnsi="Cambria Math"/>
                    <w:szCs w:val="24"/>
                  </w:rPr>
                  <m:t>∙9,4∙1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-6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Cs w:val="24"/>
          </w:rPr>
          <m:t>Hz</m:t>
        </m:r>
        <m:r>
          <w:rPr>
            <w:rFonts w:ascii="Cambria Math" w:eastAsiaTheme="minorEastAsia" w:hAnsi="Cambria Math"/>
            <w:szCs w:val="24"/>
          </w:rPr>
          <m:t>≐671</m:t>
        </m:r>
      </m:oMath>
      <w:r>
        <w:rPr>
          <w:rFonts w:eastAsiaTheme="minorEastAsia"/>
          <w:szCs w:val="24"/>
        </w:rPr>
        <w:t xml:space="preserve"> Hz. Odchylka mezi hodnotami je v tomto případě 4,3 %.  </w:t>
      </w:r>
    </w:p>
    <w:p w:rsidR="00AB5BBF" w:rsidRDefault="00AB5BBF" w:rsidP="00AB5BBF">
      <w:pPr>
        <w:pStyle w:val="Bntextrga"/>
        <w:spacing w:line="360" w:lineRule="auto"/>
        <w:jc w:val="both"/>
        <w:rPr>
          <w:szCs w:val="24"/>
        </w:rPr>
      </w:pPr>
      <w:r>
        <w:rPr>
          <w:rFonts w:eastAsiaTheme="minorEastAsia"/>
          <w:szCs w:val="24"/>
        </w:rPr>
        <w:tab/>
        <w:t xml:space="preserve">Z obou grafů je také patrná koincidence maxima křivky proudu s minimem křivky impedance pro rezonanční frekvenci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</m:oMath>
      <w:r>
        <w:rPr>
          <w:rFonts w:eastAsiaTheme="minorEastAsia"/>
          <w:szCs w:val="24"/>
        </w:rPr>
        <w:t>.</w:t>
      </w:r>
    </w:p>
    <w:p w:rsidR="00AB5BBF" w:rsidRDefault="00AB5BBF" w:rsidP="00AB5BBF">
      <w:pPr>
        <w:pStyle w:val="Bntextrga"/>
        <w:spacing w:line="360" w:lineRule="auto"/>
        <w:rPr>
          <w:szCs w:val="24"/>
        </w:rPr>
      </w:pPr>
    </w:p>
    <w:p w:rsidR="00AB5BBF" w:rsidRDefault="00AB5BBF" w:rsidP="00AB5BBF">
      <w:pPr>
        <w:pStyle w:val="Bntextrga"/>
        <w:spacing w:line="360" w:lineRule="auto"/>
        <w:rPr>
          <w:rFonts w:eastAsiaTheme="minorEastAsia"/>
          <w:szCs w:val="24"/>
        </w:rPr>
      </w:pPr>
      <w:r w:rsidRPr="0055352D">
        <w:rPr>
          <w:rFonts w:eastAsiaTheme="minorEastAsia"/>
          <w:b/>
          <w:szCs w:val="24"/>
        </w:rPr>
        <w:t>Otázky na závěr</w:t>
      </w:r>
    </w:p>
    <w:p w:rsidR="00AB5BBF" w:rsidRDefault="00AB5BBF" w:rsidP="00AB5BBF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1. Jak se změní hodnota frekvence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0</m:t>
            </m:r>
          </m:sub>
        </m:sSub>
      </m:oMath>
      <w:r>
        <w:rPr>
          <w:rFonts w:eastAsiaTheme="minorEastAsia"/>
          <w:szCs w:val="24"/>
        </w:rPr>
        <w:t>, jestliže použijeme cívku s menším počtem záv</w:t>
      </w:r>
      <w:bookmarkStart w:id="1" w:name="_GoBack"/>
      <w:bookmarkEnd w:id="1"/>
      <w:r>
        <w:rPr>
          <w:rFonts w:eastAsiaTheme="minorEastAsia"/>
          <w:szCs w:val="24"/>
        </w:rPr>
        <w:t>itů?</w:t>
      </w:r>
    </w:p>
    <w:p w:rsidR="00DC7340" w:rsidRPr="00AB5BBF" w:rsidRDefault="00AB5BBF" w:rsidP="00AB5B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Theme="minorEastAsia"/>
          <w:szCs w:val="24"/>
        </w:rPr>
        <w:t xml:space="preserve">2. </w:t>
      </w:r>
      <w:r w:rsidRPr="00734A32">
        <w:rPr>
          <w:rFonts w:ascii="Times New Roman" w:eastAsiaTheme="minorEastAsia" w:hAnsi="Times New Roman" w:cs="Times New Roman"/>
          <w:sz w:val="24"/>
          <w:szCs w:val="24"/>
        </w:rPr>
        <w:t xml:space="preserve">Jak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se změní křivka proudu, jestliže bychom do série k cívce připojili rezistor </w:t>
      </w:r>
      <w:r w:rsidRPr="00AD14E9">
        <w:rPr>
          <w:rFonts w:ascii="Times New Roman" w:eastAsiaTheme="minorEastAsia" w:hAnsi="Times New Roman" w:cs="Times New Roman"/>
          <w:i/>
          <w:sz w:val="24"/>
          <w:szCs w:val="24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100 Ω</w:t>
      </w:r>
      <w:r w:rsidRPr="00734A32">
        <w:rPr>
          <w:rFonts w:ascii="Times New Roman" w:eastAsiaTheme="minorEastAsia" w:hAnsi="Times New Roman" w:cs="Times New Roman"/>
          <w:sz w:val="24"/>
          <w:szCs w:val="24"/>
        </w:rPr>
        <w:t>?</w:t>
      </w:r>
    </w:p>
    <w:sectPr w:rsidR="00DC7340" w:rsidRPr="00AB5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BF"/>
    <w:rsid w:val="0000043B"/>
    <w:rsid w:val="00001476"/>
    <w:rsid w:val="000018F0"/>
    <w:rsid w:val="000033DE"/>
    <w:rsid w:val="00003B2F"/>
    <w:rsid w:val="00004461"/>
    <w:rsid w:val="000044D7"/>
    <w:rsid w:val="00005C92"/>
    <w:rsid w:val="0000624F"/>
    <w:rsid w:val="00011776"/>
    <w:rsid w:val="00013EA6"/>
    <w:rsid w:val="00014032"/>
    <w:rsid w:val="00015370"/>
    <w:rsid w:val="00017AAC"/>
    <w:rsid w:val="0002008C"/>
    <w:rsid w:val="00020092"/>
    <w:rsid w:val="00021858"/>
    <w:rsid w:val="000227BA"/>
    <w:rsid w:val="00023DCC"/>
    <w:rsid w:val="00027FD5"/>
    <w:rsid w:val="000329AF"/>
    <w:rsid w:val="00032E7A"/>
    <w:rsid w:val="00034484"/>
    <w:rsid w:val="00034E09"/>
    <w:rsid w:val="00035378"/>
    <w:rsid w:val="00035792"/>
    <w:rsid w:val="000359D0"/>
    <w:rsid w:val="00036686"/>
    <w:rsid w:val="00036854"/>
    <w:rsid w:val="0003705E"/>
    <w:rsid w:val="00037185"/>
    <w:rsid w:val="00041029"/>
    <w:rsid w:val="00042917"/>
    <w:rsid w:val="00042B71"/>
    <w:rsid w:val="00042EDD"/>
    <w:rsid w:val="00044733"/>
    <w:rsid w:val="00044E8E"/>
    <w:rsid w:val="00046D48"/>
    <w:rsid w:val="0005080D"/>
    <w:rsid w:val="00051826"/>
    <w:rsid w:val="000529A2"/>
    <w:rsid w:val="0005323A"/>
    <w:rsid w:val="000539A1"/>
    <w:rsid w:val="00054378"/>
    <w:rsid w:val="000553E2"/>
    <w:rsid w:val="000564FE"/>
    <w:rsid w:val="000565F7"/>
    <w:rsid w:val="00061DB8"/>
    <w:rsid w:val="00063ACB"/>
    <w:rsid w:val="00065740"/>
    <w:rsid w:val="0006712E"/>
    <w:rsid w:val="0006735A"/>
    <w:rsid w:val="0006791D"/>
    <w:rsid w:val="00067F9A"/>
    <w:rsid w:val="00070044"/>
    <w:rsid w:val="0007036D"/>
    <w:rsid w:val="00073A7F"/>
    <w:rsid w:val="00073DA7"/>
    <w:rsid w:val="00074E49"/>
    <w:rsid w:val="00075B66"/>
    <w:rsid w:val="00076772"/>
    <w:rsid w:val="00081D24"/>
    <w:rsid w:val="0008244C"/>
    <w:rsid w:val="00083643"/>
    <w:rsid w:val="00083739"/>
    <w:rsid w:val="00084740"/>
    <w:rsid w:val="00085E6B"/>
    <w:rsid w:val="0008602A"/>
    <w:rsid w:val="0008608F"/>
    <w:rsid w:val="000863C7"/>
    <w:rsid w:val="00086ABA"/>
    <w:rsid w:val="00087ECC"/>
    <w:rsid w:val="00090158"/>
    <w:rsid w:val="00090399"/>
    <w:rsid w:val="00091AD3"/>
    <w:rsid w:val="000921F0"/>
    <w:rsid w:val="000945DF"/>
    <w:rsid w:val="00094732"/>
    <w:rsid w:val="000948A2"/>
    <w:rsid w:val="00096CCE"/>
    <w:rsid w:val="000976F2"/>
    <w:rsid w:val="000A0464"/>
    <w:rsid w:val="000A0600"/>
    <w:rsid w:val="000A0F71"/>
    <w:rsid w:val="000A5121"/>
    <w:rsid w:val="000A6772"/>
    <w:rsid w:val="000A6930"/>
    <w:rsid w:val="000A7127"/>
    <w:rsid w:val="000A7455"/>
    <w:rsid w:val="000B2050"/>
    <w:rsid w:val="000B2D95"/>
    <w:rsid w:val="000B32DA"/>
    <w:rsid w:val="000B3A9D"/>
    <w:rsid w:val="000B4D41"/>
    <w:rsid w:val="000B500F"/>
    <w:rsid w:val="000B5227"/>
    <w:rsid w:val="000B7C3C"/>
    <w:rsid w:val="000B7D2B"/>
    <w:rsid w:val="000C05B5"/>
    <w:rsid w:val="000C0C4F"/>
    <w:rsid w:val="000C246F"/>
    <w:rsid w:val="000C3C5F"/>
    <w:rsid w:val="000C4EEC"/>
    <w:rsid w:val="000C5CF0"/>
    <w:rsid w:val="000C6478"/>
    <w:rsid w:val="000C6BC8"/>
    <w:rsid w:val="000C6EA6"/>
    <w:rsid w:val="000C7D85"/>
    <w:rsid w:val="000D180B"/>
    <w:rsid w:val="000D19CA"/>
    <w:rsid w:val="000D1F1A"/>
    <w:rsid w:val="000D29AE"/>
    <w:rsid w:val="000D3EF9"/>
    <w:rsid w:val="000D4882"/>
    <w:rsid w:val="000D4F46"/>
    <w:rsid w:val="000D5743"/>
    <w:rsid w:val="000D5E5C"/>
    <w:rsid w:val="000D5E6D"/>
    <w:rsid w:val="000E0D71"/>
    <w:rsid w:val="000E15BF"/>
    <w:rsid w:val="000E309C"/>
    <w:rsid w:val="000E4715"/>
    <w:rsid w:val="000E55FC"/>
    <w:rsid w:val="000E6856"/>
    <w:rsid w:val="000E7348"/>
    <w:rsid w:val="000E7BD0"/>
    <w:rsid w:val="000E7FF5"/>
    <w:rsid w:val="000F0037"/>
    <w:rsid w:val="000F0202"/>
    <w:rsid w:val="000F05A4"/>
    <w:rsid w:val="000F1F03"/>
    <w:rsid w:val="000F2BE3"/>
    <w:rsid w:val="000F5FAB"/>
    <w:rsid w:val="000F6329"/>
    <w:rsid w:val="001002CF"/>
    <w:rsid w:val="00100FE1"/>
    <w:rsid w:val="001013CA"/>
    <w:rsid w:val="00104F1E"/>
    <w:rsid w:val="00104FAB"/>
    <w:rsid w:val="00106AAC"/>
    <w:rsid w:val="00106BA3"/>
    <w:rsid w:val="00106C1E"/>
    <w:rsid w:val="001074C2"/>
    <w:rsid w:val="001108F5"/>
    <w:rsid w:val="00110C22"/>
    <w:rsid w:val="001117B9"/>
    <w:rsid w:val="001127D3"/>
    <w:rsid w:val="00112E5E"/>
    <w:rsid w:val="00113692"/>
    <w:rsid w:val="0011391D"/>
    <w:rsid w:val="00113A96"/>
    <w:rsid w:val="00114358"/>
    <w:rsid w:val="00115F7A"/>
    <w:rsid w:val="00120241"/>
    <w:rsid w:val="00122246"/>
    <w:rsid w:val="001223FE"/>
    <w:rsid w:val="00122739"/>
    <w:rsid w:val="00122D6C"/>
    <w:rsid w:val="00122E89"/>
    <w:rsid w:val="00123474"/>
    <w:rsid w:val="001252A9"/>
    <w:rsid w:val="00125ED3"/>
    <w:rsid w:val="001263D9"/>
    <w:rsid w:val="0012650B"/>
    <w:rsid w:val="001265A9"/>
    <w:rsid w:val="00126F37"/>
    <w:rsid w:val="00130353"/>
    <w:rsid w:val="00130F4E"/>
    <w:rsid w:val="00131E25"/>
    <w:rsid w:val="001365BD"/>
    <w:rsid w:val="00136616"/>
    <w:rsid w:val="001370A3"/>
    <w:rsid w:val="00137F6F"/>
    <w:rsid w:val="001401D2"/>
    <w:rsid w:val="001402E1"/>
    <w:rsid w:val="00140C46"/>
    <w:rsid w:val="001433EB"/>
    <w:rsid w:val="00144D0A"/>
    <w:rsid w:val="001452BD"/>
    <w:rsid w:val="001472CB"/>
    <w:rsid w:val="00147F44"/>
    <w:rsid w:val="00150270"/>
    <w:rsid w:val="0015037A"/>
    <w:rsid w:val="001503B4"/>
    <w:rsid w:val="00150411"/>
    <w:rsid w:val="001508DC"/>
    <w:rsid w:val="00151FD9"/>
    <w:rsid w:val="00154534"/>
    <w:rsid w:val="0015498A"/>
    <w:rsid w:val="00154B66"/>
    <w:rsid w:val="001567F3"/>
    <w:rsid w:val="00160398"/>
    <w:rsid w:val="00160BE7"/>
    <w:rsid w:val="0016187F"/>
    <w:rsid w:val="00161D25"/>
    <w:rsid w:val="00164949"/>
    <w:rsid w:val="00167B3E"/>
    <w:rsid w:val="00171E26"/>
    <w:rsid w:val="001724B4"/>
    <w:rsid w:val="001777E2"/>
    <w:rsid w:val="001804F1"/>
    <w:rsid w:val="00180B9A"/>
    <w:rsid w:val="00182651"/>
    <w:rsid w:val="00185ABA"/>
    <w:rsid w:val="00186145"/>
    <w:rsid w:val="001869ED"/>
    <w:rsid w:val="001900CF"/>
    <w:rsid w:val="00191332"/>
    <w:rsid w:val="001915FA"/>
    <w:rsid w:val="00191E3C"/>
    <w:rsid w:val="00192A09"/>
    <w:rsid w:val="0019371F"/>
    <w:rsid w:val="0019478C"/>
    <w:rsid w:val="00194811"/>
    <w:rsid w:val="00194B6F"/>
    <w:rsid w:val="00194CD2"/>
    <w:rsid w:val="00196EA5"/>
    <w:rsid w:val="001A0607"/>
    <w:rsid w:val="001A10E3"/>
    <w:rsid w:val="001A14D9"/>
    <w:rsid w:val="001A3C5D"/>
    <w:rsid w:val="001A6A25"/>
    <w:rsid w:val="001B0ED2"/>
    <w:rsid w:val="001B1728"/>
    <w:rsid w:val="001B22F5"/>
    <w:rsid w:val="001B2C86"/>
    <w:rsid w:val="001B6028"/>
    <w:rsid w:val="001C0BB7"/>
    <w:rsid w:val="001C0BE8"/>
    <w:rsid w:val="001C166E"/>
    <w:rsid w:val="001C3D15"/>
    <w:rsid w:val="001C401D"/>
    <w:rsid w:val="001C4375"/>
    <w:rsid w:val="001C4B53"/>
    <w:rsid w:val="001C4BD4"/>
    <w:rsid w:val="001C4F29"/>
    <w:rsid w:val="001C4F86"/>
    <w:rsid w:val="001C61CC"/>
    <w:rsid w:val="001C6268"/>
    <w:rsid w:val="001C763B"/>
    <w:rsid w:val="001D0C28"/>
    <w:rsid w:val="001D0C74"/>
    <w:rsid w:val="001D2A96"/>
    <w:rsid w:val="001D2D67"/>
    <w:rsid w:val="001D5995"/>
    <w:rsid w:val="001D59AF"/>
    <w:rsid w:val="001D5A05"/>
    <w:rsid w:val="001D5F9C"/>
    <w:rsid w:val="001D5FFD"/>
    <w:rsid w:val="001D6143"/>
    <w:rsid w:val="001D62C6"/>
    <w:rsid w:val="001D67CA"/>
    <w:rsid w:val="001E0E84"/>
    <w:rsid w:val="001E1377"/>
    <w:rsid w:val="001E200C"/>
    <w:rsid w:val="001E3CD7"/>
    <w:rsid w:val="001E4880"/>
    <w:rsid w:val="001E5CC9"/>
    <w:rsid w:val="001F2F20"/>
    <w:rsid w:val="001F435A"/>
    <w:rsid w:val="001F451C"/>
    <w:rsid w:val="001F46DB"/>
    <w:rsid w:val="001F488B"/>
    <w:rsid w:val="001F4CAF"/>
    <w:rsid w:val="001F5839"/>
    <w:rsid w:val="001F715E"/>
    <w:rsid w:val="0020081B"/>
    <w:rsid w:val="00201146"/>
    <w:rsid w:val="00202A2D"/>
    <w:rsid w:val="00202B74"/>
    <w:rsid w:val="002034D9"/>
    <w:rsid w:val="00204ED5"/>
    <w:rsid w:val="00205D3C"/>
    <w:rsid w:val="002061DA"/>
    <w:rsid w:val="00207091"/>
    <w:rsid w:val="0021048D"/>
    <w:rsid w:val="00212DB7"/>
    <w:rsid w:val="002131DA"/>
    <w:rsid w:val="00213301"/>
    <w:rsid w:val="00213C6B"/>
    <w:rsid w:val="002143F8"/>
    <w:rsid w:val="002158F0"/>
    <w:rsid w:val="00222AEC"/>
    <w:rsid w:val="002232BA"/>
    <w:rsid w:val="0022368D"/>
    <w:rsid w:val="002249FA"/>
    <w:rsid w:val="002268F6"/>
    <w:rsid w:val="00227052"/>
    <w:rsid w:val="00227F95"/>
    <w:rsid w:val="002310FE"/>
    <w:rsid w:val="0023335E"/>
    <w:rsid w:val="0024093A"/>
    <w:rsid w:val="00240B6A"/>
    <w:rsid w:val="00240C30"/>
    <w:rsid w:val="00241FDC"/>
    <w:rsid w:val="002423A8"/>
    <w:rsid w:val="00244E72"/>
    <w:rsid w:val="002459BF"/>
    <w:rsid w:val="00245E29"/>
    <w:rsid w:val="002462E1"/>
    <w:rsid w:val="002468F3"/>
    <w:rsid w:val="00251310"/>
    <w:rsid w:val="00251F71"/>
    <w:rsid w:val="002533B7"/>
    <w:rsid w:val="00254F38"/>
    <w:rsid w:val="0025677C"/>
    <w:rsid w:val="002608B8"/>
    <w:rsid w:val="00260FA5"/>
    <w:rsid w:val="00263095"/>
    <w:rsid w:val="002631F6"/>
    <w:rsid w:val="00263C00"/>
    <w:rsid w:val="00263DAF"/>
    <w:rsid w:val="00264CA2"/>
    <w:rsid w:val="00265204"/>
    <w:rsid w:val="002652B7"/>
    <w:rsid w:val="00266B07"/>
    <w:rsid w:val="00266ECF"/>
    <w:rsid w:val="00270E79"/>
    <w:rsid w:val="00271AC5"/>
    <w:rsid w:val="00271DAC"/>
    <w:rsid w:val="002721F9"/>
    <w:rsid w:val="00272269"/>
    <w:rsid w:val="00272B07"/>
    <w:rsid w:val="00273EC8"/>
    <w:rsid w:val="00275153"/>
    <w:rsid w:val="00276621"/>
    <w:rsid w:val="00276CF2"/>
    <w:rsid w:val="002779FC"/>
    <w:rsid w:val="00281356"/>
    <w:rsid w:val="002824D0"/>
    <w:rsid w:val="0028345D"/>
    <w:rsid w:val="002836B9"/>
    <w:rsid w:val="00283780"/>
    <w:rsid w:val="0028395D"/>
    <w:rsid w:val="00285025"/>
    <w:rsid w:val="002856F0"/>
    <w:rsid w:val="002861E2"/>
    <w:rsid w:val="0028676F"/>
    <w:rsid w:val="00286EB6"/>
    <w:rsid w:val="00287401"/>
    <w:rsid w:val="00287E2B"/>
    <w:rsid w:val="0029193D"/>
    <w:rsid w:val="00293801"/>
    <w:rsid w:val="00294B76"/>
    <w:rsid w:val="00295F32"/>
    <w:rsid w:val="00295F54"/>
    <w:rsid w:val="002960EB"/>
    <w:rsid w:val="002963EF"/>
    <w:rsid w:val="00296B11"/>
    <w:rsid w:val="002A03AE"/>
    <w:rsid w:val="002A15BC"/>
    <w:rsid w:val="002A1680"/>
    <w:rsid w:val="002A2B03"/>
    <w:rsid w:val="002A2C2D"/>
    <w:rsid w:val="002A2F60"/>
    <w:rsid w:val="002A37B6"/>
    <w:rsid w:val="002A4926"/>
    <w:rsid w:val="002A5F8B"/>
    <w:rsid w:val="002A6BE7"/>
    <w:rsid w:val="002A6CD9"/>
    <w:rsid w:val="002A743F"/>
    <w:rsid w:val="002B0BCC"/>
    <w:rsid w:val="002B1925"/>
    <w:rsid w:val="002B21B4"/>
    <w:rsid w:val="002B356B"/>
    <w:rsid w:val="002B44CA"/>
    <w:rsid w:val="002B4BFE"/>
    <w:rsid w:val="002B4DD4"/>
    <w:rsid w:val="002B5522"/>
    <w:rsid w:val="002B6CBB"/>
    <w:rsid w:val="002C0331"/>
    <w:rsid w:val="002C05A4"/>
    <w:rsid w:val="002C09E4"/>
    <w:rsid w:val="002C0CF4"/>
    <w:rsid w:val="002C12C0"/>
    <w:rsid w:val="002C1699"/>
    <w:rsid w:val="002C1C60"/>
    <w:rsid w:val="002C2186"/>
    <w:rsid w:val="002C435F"/>
    <w:rsid w:val="002C61E5"/>
    <w:rsid w:val="002C7B32"/>
    <w:rsid w:val="002D1D81"/>
    <w:rsid w:val="002D2124"/>
    <w:rsid w:val="002D22FD"/>
    <w:rsid w:val="002D2785"/>
    <w:rsid w:val="002D3105"/>
    <w:rsid w:val="002D4B57"/>
    <w:rsid w:val="002D53DA"/>
    <w:rsid w:val="002D572D"/>
    <w:rsid w:val="002D5A77"/>
    <w:rsid w:val="002D6BF5"/>
    <w:rsid w:val="002D7055"/>
    <w:rsid w:val="002D73C4"/>
    <w:rsid w:val="002D7DAF"/>
    <w:rsid w:val="002E0ADC"/>
    <w:rsid w:val="002E0DB1"/>
    <w:rsid w:val="002E18D7"/>
    <w:rsid w:val="002E21AF"/>
    <w:rsid w:val="002E23FD"/>
    <w:rsid w:val="002E42FC"/>
    <w:rsid w:val="002E46E5"/>
    <w:rsid w:val="002E486B"/>
    <w:rsid w:val="002F04C6"/>
    <w:rsid w:val="002F17DE"/>
    <w:rsid w:val="002F4045"/>
    <w:rsid w:val="002F72F5"/>
    <w:rsid w:val="00301E35"/>
    <w:rsid w:val="00302231"/>
    <w:rsid w:val="003022E1"/>
    <w:rsid w:val="00303878"/>
    <w:rsid w:val="00304782"/>
    <w:rsid w:val="003048A9"/>
    <w:rsid w:val="003050C2"/>
    <w:rsid w:val="00306DD7"/>
    <w:rsid w:val="0031097C"/>
    <w:rsid w:val="00310D3D"/>
    <w:rsid w:val="00311223"/>
    <w:rsid w:val="0031228C"/>
    <w:rsid w:val="00313719"/>
    <w:rsid w:val="00313C7C"/>
    <w:rsid w:val="003141C5"/>
    <w:rsid w:val="003161CA"/>
    <w:rsid w:val="00316DF0"/>
    <w:rsid w:val="0032052B"/>
    <w:rsid w:val="00321A8A"/>
    <w:rsid w:val="00322D60"/>
    <w:rsid w:val="00324451"/>
    <w:rsid w:val="003256A3"/>
    <w:rsid w:val="00325FF3"/>
    <w:rsid w:val="003261DB"/>
    <w:rsid w:val="00327AA1"/>
    <w:rsid w:val="0033022D"/>
    <w:rsid w:val="00330329"/>
    <w:rsid w:val="003307C9"/>
    <w:rsid w:val="00330A7C"/>
    <w:rsid w:val="003322E5"/>
    <w:rsid w:val="00332385"/>
    <w:rsid w:val="0033239F"/>
    <w:rsid w:val="00332A04"/>
    <w:rsid w:val="00332AE5"/>
    <w:rsid w:val="00332C3E"/>
    <w:rsid w:val="003343BC"/>
    <w:rsid w:val="00334715"/>
    <w:rsid w:val="00334E3E"/>
    <w:rsid w:val="00335487"/>
    <w:rsid w:val="003355C1"/>
    <w:rsid w:val="00335A96"/>
    <w:rsid w:val="00335DE8"/>
    <w:rsid w:val="0033678B"/>
    <w:rsid w:val="003376D5"/>
    <w:rsid w:val="00337A9A"/>
    <w:rsid w:val="003429C2"/>
    <w:rsid w:val="00342B0D"/>
    <w:rsid w:val="00342E36"/>
    <w:rsid w:val="00342E72"/>
    <w:rsid w:val="003433C6"/>
    <w:rsid w:val="00343449"/>
    <w:rsid w:val="00346E8E"/>
    <w:rsid w:val="0035295C"/>
    <w:rsid w:val="00353C72"/>
    <w:rsid w:val="00354608"/>
    <w:rsid w:val="00354C32"/>
    <w:rsid w:val="0035535B"/>
    <w:rsid w:val="00355841"/>
    <w:rsid w:val="003579A2"/>
    <w:rsid w:val="003600F3"/>
    <w:rsid w:val="003621F6"/>
    <w:rsid w:val="003624CE"/>
    <w:rsid w:val="00364494"/>
    <w:rsid w:val="0037016F"/>
    <w:rsid w:val="00371C1D"/>
    <w:rsid w:val="00373A3C"/>
    <w:rsid w:val="00374020"/>
    <w:rsid w:val="00374AAF"/>
    <w:rsid w:val="003750E6"/>
    <w:rsid w:val="003761A8"/>
    <w:rsid w:val="00377617"/>
    <w:rsid w:val="00377E33"/>
    <w:rsid w:val="00380EAA"/>
    <w:rsid w:val="00381A04"/>
    <w:rsid w:val="0038276D"/>
    <w:rsid w:val="00383979"/>
    <w:rsid w:val="003849F9"/>
    <w:rsid w:val="00386599"/>
    <w:rsid w:val="00386B99"/>
    <w:rsid w:val="00387A84"/>
    <w:rsid w:val="00387B02"/>
    <w:rsid w:val="00387E70"/>
    <w:rsid w:val="003920ED"/>
    <w:rsid w:val="00394A65"/>
    <w:rsid w:val="003967B9"/>
    <w:rsid w:val="003969E2"/>
    <w:rsid w:val="00396FAD"/>
    <w:rsid w:val="003974EA"/>
    <w:rsid w:val="003A0014"/>
    <w:rsid w:val="003A0353"/>
    <w:rsid w:val="003A0A4C"/>
    <w:rsid w:val="003A1047"/>
    <w:rsid w:val="003A1F7B"/>
    <w:rsid w:val="003A3CF5"/>
    <w:rsid w:val="003A3F70"/>
    <w:rsid w:val="003A4D5C"/>
    <w:rsid w:val="003B1089"/>
    <w:rsid w:val="003B1531"/>
    <w:rsid w:val="003B1DCF"/>
    <w:rsid w:val="003B2AA6"/>
    <w:rsid w:val="003B2B74"/>
    <w:rsid w:val="003B2C16"/>
    <w:rsid w:val="003B3B36"/>
    <w:rsid w:val="003B4817"/>
    <w:rsid w:val="003B4CC2"/>
    <w:rsid w:val="003B74DE"/>
    <w:rsid w:val="003B7C48"/>
    <w:rsid w:val="003C0918"/>
    <w:rsid w:val="003C112C"/>
    <w:rsid w:val="003C1D6C"/>
    <w:rsid w:val="003C214C"/>
    <w:rsid w:val="003C2D33"/>
    <w:rsid w:val="003C3310"/>
    <w:rsid w:val="003C354C"/>
    <w:rsid w:val="003C35B5"/>
    <w:rsid w:val="003C5C00"/>
    <w:rsid w:val="003C5D47"/>
    <w:rsid w:val="003C60FB"/>
    <w:rsid w:val="003C6B36"/>
    <w:rsid w:val="003D1E90"/>
    <w:rsid w:val="003D2098"/>
    <w:rsid w:val="003D22B0"/>
    <w:rsid w:val="003D2CC6"/>
    <w:rsid w:val="003D4C51"/>
    <w:rsid w:val="003D611D"/>
    <w:rsid w:val="003D6CC7"/>
    <w:rsid w:val="003E068B"/>
    <w:rsid w:val="003E2017"/>
    <w:rsid w:val="003E25EE"/>
    <w:rsid w:val="003E300D"/>
    <w:rsid w:val="003E4872"/>
    <w:rsid w:val="003E542D"/>
    <w:rsid w:val="003E5943"/>
    <w:rsid w:val="003E6B8B"/>
    <w:rsid w:val="003E6F4D"/>
    <w:rsid w:val="003E74CB"/>
    <w:rsid w:val="003E7AA1"/>
    <w:rsid w:val="003E7BCF"/>
    <w:rsid w:val="003F1BD0"/>
    <w:rsid w:val="003F1ECF"/>
    <w:rsid w:val="003F30B6"/>
    <w:rsid w:val="003F3C20"/>
    <w:rsid w:val="003F40B2"/>
    <w:rsid w:val="003F43FB"/>
    <w:rsid w:val="003F466B"/>
    <w:rsid w:val="003F50CF"/>
    <w:rsid w:val="003F6630"/>
    <w:rsid w:val="003F773D"/>
    <w:rsid w:val="00400659"/>
    <w:rsid w:val="00400B72"/>
    <w:rsid w:val="00401B65"/>
    <w:rsid w:val="0040355A"/>
    <w:rsid w:val="00403878"/>
    <w:rsid w:val="00403946"/>
    <w:rsid w:val="00403D8E"/>
    <w:rsid w:val="00404288"/>
    <w:rsid w:val="00405E53"/>
    <w:rsid w:val="00406AB6"/>
    <w:rsid w:val="00410DBD"/>
    <w:rsid w:val="004119A8"/>
    <w:rsid w:val="00411B91"/>
    <w:rsid w:val="00412986"/>
    <w:rsid w:val="00412D39"/>
    <w:rsid w:val="004158C4"/>
    <w:rsid w:val="00415CDB"/>
    <w:rsid w:val="00417065"/>
    <w:rsid w:val="00420DF1"/>
    <w:rsid w:val="00425901"/>
    <w:rsid w:val="00426A67"/>
    <w:rsid w:val="00427445"/>
    <w:rsid w:val="00427946"/>
    <w:rsid w:val="00431B24"/>
    <w:rsid w:val="00431EC4"/>
    <w:rsid w:val="004330F0"/>
    <w:rsid w:val="00433D1F"/>
    <w:rsid w:val="004351C5"/>
    <w:rsid w:val="00437034"/>
    <w:rsid w:val="0043769F"/>
    <w:rsid w:val="00437C03"/>
    <w:rsid w:val="004418D3"/>
    <w:rsid w:val="0044320A"/>
    <w:rsid w:val="0044321E"/>
    <w:rsid w:val="00443419"/>
    <w:rsid w:val="00445EEA"/>
    <w:rsid w:val="004476C0"/>
    <w:rsid w:val="00450FE2"/>
    <w:rsid w:val="0045102A"/>
    <w:rsid w:val="004529BF"/>
    <w:rsid w:val="0045475D"/>
    <w:rsid w:val="00454A25"/>
    <w:rsid w:val="00454A34"/>
    <w:rsid w:val="00455D38"/>
    <w:rsid w:val="00455F1F"/>
    <w:rsid w:val="004579CB"/>
    <w:rsid w:val="00460690"/>
    <w:rsid w:val="00460E82"/>
    <w:rsid w:val="004643A4"/>
    <w:rsid w:val="00465DA4"/>
    <w:rsid w:val="00467883"/>
    <w:rsid w:val="00470874"/>
    <w:rsid w:val="00470BDA"/>
    <w:rsid w:val="00470CAA"/>
    <w:rsid w:val="00470E5A"/>
    <w:rsid w:val="004712B5"/>
    <w:rsid w:val="004714BF"/>
    <w:rsid w:val="00471649"/>
    <w:rsid w:val="00472B64"/>
    <w:rsid w:val="00472BE4"/>
    <w:rsid w:val="0047497C"/>
    <w:rsid w:val="00475395"/>
    <w:rsid w:val="00481C2C"/>
    <w:rsid w:val="00484754"/>
    <w:rsid w:val="00486435"/>
    <w:rsid w:val="00492B44"/>
    <w:rsid w:val="0049320E"/>
    <w:rsid w:val="00494949"/>
    <w:rsid w:val="004949FA"/>
    <w:rsid w:val="0049593E"/>
    <w:rsid w:val="00495B9E"/>
    <w:rsid w:val="004964AE"/>
    <w:rsid w:val="00497B79"/>
    <w:rsid w:val="004A385A"/>
    <w:rsid w:val="004A43C8"/>
    <w:rsid w:val="004A6931"/>
    <w:rsid w:val="004A6D9D"/>
    <w:rsid w:val="004A7A7C"/>
    <w:rsid w:val="004A7D67"/>
    <w:rsid w:val="004B13ED"/>
    <w:rsid w:val="004B18E8"/>
    <w:rsid w:val="004B389F"/>
    <w:rsid w:val="004B39B9"/>
    <w:rsid w:val="004B3B16"/>
    <w:rsid w:val="004B409D"/>
    <w:rsid w:val="004B53DB"/>
    <w:rsid w:val="004C0ED6"/>
    <w:rsid w:val="004C28A5"/>
    <w:rsid w:val="004C399B"/>
    <w:rsid w:val="004C3BF3"/>
    <w:rsid w:val="004C46D8"/>
    <w:rsid w:val="004C5DB8"/>
    <w:rsid w:val="004C6BB8"/>
    <w:rsid w:val="004C7F32"/>
    <w:rsid w:val="004D026B"/>
    <w:rsid w:val="004D13BA"/>
    <w:rsid w:val="004D16D0"/>
    <w:rsid w:val="004D361F"/>
    <w:rsid w:val="004D3C19"/>
    <w:rsid w:val="004D4C17"/>
    <w:rsid w:val="004D5E5A"/>
    <w:rsid w:val="004D5FE9"/>
    <w:rsid w:val="004D6845"/>
    <w:rsid w:val="004D782F"/>
    <w:rsid w:val="004D7E6B"/>
    <w:rsid w:val="004E13CC"/>
    <w:rsid w:val="004E188D"/>
    <w:rsid w:val="004E1B86"/>
    <w:rsid w:val="004E28EA"/>
    <w:rsid w:val="004E29DF"/>
    <w:rsid w:val="004E32DA"/>
    <w:rsid w:val="004E3E0F"/>
    <w:rsid w:val="004E4863"/>
    <w:rsid w:val="004E5831"/>
    <w:rsid w:val="004E67FE"/>
    <w:rsid w:val="004F1B96"/>
    <w:rsid w:val="004F3BD8"/>
    <w:rsid w:val="004F3EA1"/>
    <w:rsid w:val="004F499D"/>
    <w:rsid w:val="004F4CD3"/>
    <w:rsid w:val="004F5EB3"/>
    <w:rsid w:val="005011CB"/>
    <w:rsid w:val="005012D8"/>
    <w:rsid w:val="00502648"/>
    <w:rsid w:val="00502DBE"/>
    <w:rsid w:val="005034B0"/>
    <w:rsid w:val="00505F71"/>
    <w:rsid w:val="00505FC2"/>
    <w:rsid w:val="00506360"/>
    <w:rsid w:val="0050673A"/>
    <w:rsid w:val="00506C05"/>
    <w:rsid w:val="00506CF9"/>
    <w:rsid w:val="00507247"/>
    <w:rsid w:val="005125E2"/>
    <w:rsid w:val="00512F70"/>
    <w:rsid w:val="00514E6B"/>
    <w:rsid w:val="00515C85"/>
    <w:rsid w:val="00517F94"/>
    <w:rsid w:val="00520986"/>
    <w:rsid w:val="0052182D"/>
    <w:rsid w:val="00521BFD"/>
    <w:rsid w:val="005228B8"/>
    <w:rsid w:val="0052371E"/>
    <w:rsid w:val="00523A56"/>
    <w:rsid w:val="00524236"/>
    <w:rsid w:val="00524631"/>
    <w:rsid w:val="005251C8"/>
    <w:rsid w:val="00525EFE"/>
    <w:rsid w:val="00527AC7"/>
    <w:rsid w:val="00530CE3"/>
    <w:rsid w:val="00534DF6"/>
    <w:rsid w:val="00535140"/>
    <w:rsid w:val="0053710C"/>
    <w:rsid w:val="0053765C"/>
    <w:rsid w:val="00542072"/>
    <w:rsid w:val="00542541"/>
    <w:rsid w:val="00542A45"/>
    <w:rsid w:val="0054571F"/>
    <w:rsid w:val="00547297"/>
    <w:rsid w:val="00550974"/>
    <w:rsid w:val="00550BD9"/>
    <w:rsid w:val="00552491"/>
    <w:rsid w:val="00553405"/>
    <w:rsid w:val="0055375A"/>
    <w:rsid w:val="00553E6F"/>
    <w:rsid w:val="00554039"/>
    <w:rsid w:val="00555861"/>
    <w:rsid w:val="00556823"/>
    <w:rsid w:val="00561765"/>
    <w:rsid w:val="00562E23"/>
    <w:rsid w:val="005639DA"/>
    <w:rsid w:val="0056476C"/>
    <w:rsid w:val="00566027"/>
    <w:rsid w:val="0057079F"/>
    <w:rsid w:val="00570E55"/>
    <w:rsid w:val="00571B44"/>
    <w:rsid w:val="00573179"/>
    <w:rsid w:val="00574245"/>
    <w:rsid w:val="005746DA"/>
    <w:rsid w:val="00574F1A"/>
    <w:rsid w:val="0057524E"/>
    <w:rsid w:val="00577862"/>
    <w:rsid w:val="0058089A"/>
    <w:rsid w:val="00580D9F"/>
    <w:rsid w:val="005833E6"/>
    <w:rsid w:val="005852CA"/>
    <w:rsid w:val="00586D40"/>
    <w:rsid w:val="00587169"/>
    <w:rsid w:val="00587591"/>
    <w:rsid w:val="00587E5E"/>
    <w:rsid w:val="00591802"/>
    <w:rsid w:val="00592523"/>
    <w:rsid w:val="00592F8F"/>
    <w:rsid w:val="00593DB2"/>
    <w:rsid w:val="00594827"/>
    <w:rsid w:val="00595189"/>
    <w:rsid w:val="00595D87"/>
    <w:rsid w:val="00595E0B"/>
    <w:rsid w:val="00596607"/>
    <w:rsid w:val="00596FA0"/>
    <w:rsid w:val="005A0274"/>
    <w:rsid w:val="005A0C14"/>
    <w:rsid w:val="005A2316"/>
    <w:rsid w:val="005A2BC1"/>
    <w:rsid w:val="005A2CB7"/>
    <w:rsid w:val="005A371C"/>
    <w:rsid w:val="005A3E7C"/>
    <w:rsid w:val="005B1330"/>
    <w:rsid w:val="005B19DA"/>
    <w:rsid w:val="005B4960"/>
    <w:rsid w:val="005B51A5"/>
    <w:rsid w:val="005C040D"/>
    <w:rsid w:val="005C09A9"/>
    <w:rsid w:val="005C12DA"/>
    <w:rsid w:val="005C22B4"/>
    <w:rsid w:val="005C2CF6"/>
    <w:rsid w:val="005C605B"/>
    <w:rsid w:val="005C7C08"/>
    <w:rsid w:val="005D0011"/>
    <w:rsid w:val="005D04E0"/>
    <w:rsid w:val="005D16A3"/>
    <w:rsid w:val="005D1882"/>
    <w:rsid w:val="005D2814"/>
    <w:rsid w:val="005D2AD3"/>
    <w:rsid w:val="005D39FF"/>
    <w:rsid w:val="005D43FF"/>
    <w:rsid w:val="005D4626"/>
    <w:rsid w:val="005D47A5"/>
    <w:rsid w:val="005D4E73"/>
    <w:rsid w:val="005D5B08"/>
    <w:rsid w:val="005E0C22"/>
    <w:rsid w:val="005E15C9"/>
    <w:rsid w:val="005E170F"/>
    <w:rsid w:val="005E2E22"/>
    <w:rsid w:val="005E445D"/>
    <w:rsid w:val="005E5F88"/>
    <w:rsid w:val="005E693F"/>
    <w:rsid w:val="005E7828"/>
    <w:rsid w:val="005F0C17"/>
    <w:rsid w:val="005F1D11"/>
    <w:rsid w:val="005F1D3A"/>
    <w:rsid w:val="005F342A"/>
    <w:rsid w:val="005F366C"/>
    <w:rsid w:val="005F4127"/>
    <w:rsid w:val="005F42E9"/>
    <w:rsid w:val="005F4649"/>
    <w:rsid w:val="005F4EC1"/>
    <w:rsid w:val="005F55F5"/>
    <w:rsid w:val="005F7416"/>
    <w:rsid w:val="005F7DC3"/>
    <w:rsid w:val="00600299"/>
    <w:rsid w:val="006034A5"/>
    <w:rsid w:val="0060389F"/>
    <w:rsid w:val="00603EE2"/>
    <w:rsid w:val="006050E0"/>
    <w:rsid w:val="006051DD"/>
    <w:rsid w:val="00606AB8"/>
    <w:rsid w:val="00607944"/>
    <w:rsid w:val="00610EC8"/>
    <w:rsid w:val="006142AD"/>
    <w:rsid w:val="00615E8C"/>
    <w:rsid w:val="0061627A"/>
    <w:rsid w:val="006177BC"/>
    <w:rsid w:val="00620028"/>
    <w:rsid w:val="0062164D"/>
    <w:rsid w:val="00622063"/>
    <w:rsid w:val="00623008"/>
    <w:rsid w:val="006232C9"/>
    <w:rsid w:val="00623791"/>
    <w:rsid w:val="006245C8"/>
    <w:rsid w:val="00630B5F"/>
    <w:rsid w:val="006347AA"/>
    <w:rsid w:val="0063585E"/>
    <w:rsid w:val="00640410"/>
    <w:rsid w:val="00641D97"/>
    <w:rsid w:val="00642C22"/>
    <w:rsid w:val="00644B0F"/>
    <w:rsid w:val="00650259"/>
    <w:rsid w:val="006502DC"/>
    <w:rsid w:val="00651D40"/>
    <w:rsid w:val="00652AF0"/>
    <w:rsid w:val="00652F55"/>
    <w:rsid w:val="00653477"/>
    <w:rsid w:val="00653EF3"/>
    <w:rsid w:val="00654804"/>
    <w:rsid w:val="00654A3C"/>
    <w:rsid w:val="006559D7"/>
    <w:rsid w:val="00655D5A"/>
    <w:rsid w:val="006567EC"/>
    <w:rsid w:val="006600D6"/>
    <w:rsid w:val="006628FE"/>
    <w:rsid w:val="00662FE5"/>
    <w:rsid w:val="00663384"/>
    <w:rsid w:val="00663A15"/>
    <w:rsid w:val="0066425E"/>
    <w:rsid w:val="00664C9E"/>
    <w:rsid w:val="00665D71"/>
    <w:rsid w:val="006666FC"/>
    <w:rsid w:val="006673B8"/>
    <w:rsid w:val="00667BD3"/>
    <w:rsid w:val="0067023B"/>
    <w:rsid w:val="00671019"/>
    <w:rsid w:val="006716BE"/>
    <w:rsid w:val="006717E9"/>
    <w:rsid w:val="0067210F"/>
    <w:rsid w:val="00672489"/>
    <w:rsid w:val="00672ED8"/>
    <w:rsid w:val="0067550C"/>
    <w:rsid w:val="00675ED8"/>
    <w:rsid w:val="0067610C"/>
    <w:rsid w:val="00676711"/>
    <w:rsid w:val="00676A00"/>
    <w:rsid w:val="00676B0E"/>
    <w:rsid w:val="00676E2B"/>
    <w:rsid w:val="00677145"/>
    <w:rsid w:val="00677770"/>
    <w:rsid w:val="0067784A"/>
    <w:rsid w:val="00677B02"/>
    <w:rsid w:val="00680185"/>
    <w:rsid w:val="00680A66"/>
    <w:rsid w:val="00681A32"/>
    <w:rsid w:val="0068451C"/>
    <w:rsid w:val="00684630"/>
    <w:rsid w:val="006849DA"/>
    <w:rsid w:val="00685276"/>
    <w:rsid w:val="006859E5"/>
    <w:rsid w:val="00686366"/>
    <w:rsid w:val="006865FB"/>
    <w:rsid w:val="00687F04"/>
    <w:rsid w:val="00690D84"/>
    <w:rsid w:val="00692710"/>
    <w:rsid w:val="00697555"/>
    <w:rsid w:val="006A08E6"/>
    <w:rsid w:val="006A1479"/>
    <w:rsid w:val="006A23BB"/>
    <w:rsid w:val="006A3EFE"/>
    <w:rsid w:val="006A4309"/>
    <w:rsid w:val="006A4DC2"/>
    <w:rsid w:val="006A6D0F"/>
    <w:rsid w:val="006A6E6F"/>
    <w:rsid w:val="006B301D"/>
    <w:rsid w:val="006B49A4"/>
    <w:rsid w:val="006B507E"/>
    <w:rsid w:val="006B5300"/>
    <w:rsid w:val="006B5A24"/>
    <w:rsid w:val="006B6B25"/>
    <w:rsid w:val="006B7E5D"/>
    <w:rsid w:val="006C0848"/>
    <w:rsid w:val="006C15B9"/>
    <w:rsid w:val="006C1F6A"/>
    <w:rsid w:val="006C2CF4"/>
    <w:rsid w:val="006C38CC"/>
    <w:rsid w:val="006C41F1"/>
    <w:rsid w:val="006C4357"/>
    <w:rsid w:val="006C4463"/>
    <w:rsid w:val="006C5023"/>
    <w:rsid w:val="006D087B"/>
    <w:rsid w:val="006D2980"/>
    <w:rsid w:val="006D45B5"/>
    <w:rsid w:val="006D49B2"/>
    <w:rsid w:val="006D6793"/>
    <w:rsid w:val="006D695A"/>
    <w:rsid w:val="006D6A29"/>
    <w:rsid w:val="006D702F"/>
    <w:rsid w:val="006D7B1B"/>
    <w:rsid w:val="006E007D"/>
    <w:rsid w:val="006E1DE1"/>
    <w:rsid w:val="006E1ED8"/>
    <w:rsid w:val="006E2DEF"/>
    <w:rsid w:val="006E2FD1"/>
    <w:rsid w:val="006E33BF"/>
    <w:rsid w:val="006E34E4"/>
    <w:rsid w:val="006E3714"/>
    <w:rsid w:val="006E4D5A"/>
    <w:rsid w:val="006E6CB0"/>
    <w:rsid w:val="006E779A"/>
    <w:rsid w:val="006F22FF"/>
    <w:rsid w:val="006F2D36"/>
    <w:rsid w:val="006F3827"/>
    <w:rsid w:val="006F38EF"/>
    <w:rsid w:val="006F3B2D"/>
    <w:rsid w:val="006F5981"/>
    <w:rsid w:val="006F6D4A"/>
    <w:rsid w:val="006F7672"/>
    <w:rsid w:val="007014D2"/>
    <w:rsid w:val="00701501"/>
    <w:rsid w:val="007021E1"/>
    <w:rsid w:val="00702915"/>
    <w:rsid w:val="0070322F"/>
    <w:rsid w:val="00704534"/>
    <w:rsid w:val="0070545E"/>
    <w:rsid w:val="00706B18"/>
    <w:rsid w:val="00707FFB"/>
    <w:rsid w:val="00710394"/>
    <w:rsid w:val="00710F52"/>
    <w:rsid w:val="007112CD"/>
    <w:rsid w:val="0071283D"/>
    <w:rsid w:val="007136C9"/>
    <w:rsid w:val="007141F4"/>
    <w:rsid w:val="00714B18"/>
    <w:rsid w:val="00715C77"/>
    <w:rsid w:val="00716C61"/>
    <w:rsid w:val="00721576"/>
    <w:rsid w:val="007222F0"/>
    <w:rsid w:val="007226EF"/>
    <w:rsid w:val="00723288"/>
    <w:rsid w:val="007239D3"/>
    <w:rsid w:val="00725671"/>
    <w:rsid w:val="0072768F"/>
    <w:rsid w:val="00730A4A"/>
    <w:rsid w:val="00730E33"/>
    <w:rsid w:val="007311C2"/>
    <w:rsid w:val="007314FD"/>
    <w:rsid w:val="00732509"/>
    <w:rsid w:val="007345D8"/>
    <w:rsid w:val="00737269"/>
    <w:rsid w:val="007426C0"/>
    <w:rsid w:val="007442AD"/>
    <w:rsid w:val="007459FE"/>
    <w:rsid w:val="00747EA4"/>
    <w:rsid w:val="00750636"/>
    <w:rsid w:val="00752009"/>
    <w:rsid w:val="0075550C"/>
    <w:rsid w:val="00756501"/>
    <w:rsid w:val="0075680A"/>
    <w:rsid w:val="0075720E"/>
    <w:rsid w:val="007603F7"/>
    <w:rsid w:val="00762C7D"/>
    <w:rsid w:val="007634BF"/>
    <w:rsid w:val="00763C7E"/>
    <w:rsid w:val="00763FDD"/>
    <w:rsid w:val="0076580E"/>
    <w:rsid w:val="007672BA"/>
    <w:rsid w:val="00767DAC"/>
    <w:rsid w:val="007702A3"/>
    <w:rsid w:val="0077079B"/>
    <w:rsid w:val="0077328C"/>
    <w:rsid w:val="007737D2"/>
    <w:rsid w:val="00773DA7"/>
    <w:rsid w:val="0077434C"/>
    <w:rsid w:val="00774527"/>
    <w:rsid w:val="00777194"/>
    <w:rsid w:val="0077796F"/>
    <w:rsid w:val="00780660"/>
    <w:rsid w:val="00781C05"/>
    <w:rsid w:val="00784877"/>
    <w:rsid w:val="0078582E"/>
    <w:rsid w:val="00785DD9"/>
    <w:rsid w:val="007906D2"/>
    <w:rsid w:val="007933F0"/>
    <w:rsid w:val="007947E6"/>
    <w:rsid w:val="007978C5"/>
    <w:rsid w:val="007A0509"/>
    <w:rsid w:val="007A1CF8"/>
    <w:rsid w:val="007A1F8F"/>
    <w:rsid w:val="007A1FD7"/>
    <w:rsid w:val="007A2454"/>
    <w:rsid w:val="007A286F"/>
    <w:rsid w:val="007A2D41"/>
    <w:rsid w:val="007A3B6E"/>
    <w:rsid w:val="007A4D77"/>
    <w:rsid w:val="007A5762"/>
    <w:rsid w:val="007A626F"/>
    <w:rsid w:val="007A73F1"/>
    <w:rsid w:val="007B03F4"/>
    <w:rsid w:val="007B24E1"/>
    <w:rsid w:val="007B3FC0"/>
    <w:rsid w:val="007B4365"/>
    <w:rsid w:val="007B485E"/>
    <w:rsid w:val="007B498D"/>
    <w:rsid w:val="007B56EF"/>
    <w:rsid w:val="007B6153"/>
    <w:rsid w:val="007B669D"/>
    <w:rsid w:val="007C0A42"/>
    <w:rsid w:val="007C1133"/>
    <w:rsid w:val="007C1A0B"/>
    <w:rsid w:val="007C21BE"/>
    <w:rsid w:val="007C2307"/>
    <w:rsid w:val="007C2853"/>
    <w:rsid w:val="007C2B82"/>
    <w:rsid w:val="007C2FEB"/>
    <w:rsid w:val="007C3001"/>
    <w:rsid w:val="007C31D5"/>
    <w:rsid w:val="007C3C11"/>
    <w:rsid w:val="007C4CA4"/>
    <w:rsid w:val="007C4D31"/>
    <w:rsid w:val="007C679C"/>
    <w:rsid w:val="007C79FC"/>
    <w:rsid w:val="007C7B85"/>
    <w:rsid w:val="007D1B4D"/>
    <w:rsid w:val="007D1FD8"/>
    <w:rsid w:val="007D1FE3"/>
    <w:rsid w:val="007D2D6C"/>
    <w:rsid w:val="007D3909"/>
    <w:rsid w:val="007D4110"/>
    <w:rsid w:val="007D420F"/>
    <w:rsid w:val="007D563E"/>
    <w:rsid w:val="007D6F45"/>
    <w:rsid w:val="007D79E2"/>
    <w:rsid w:val="007E0145"/>
    <w:rsid w:val="007E0469"/>
    <w:rsid w:val="007E1851"/>
    <w:rsid w:val="007E24D7"/>
    <w:rsid w:val="007E2525"/>
    <w:rsid w:val="007E30E5"/>
    <w:rsid w:val="007E5B5A"/>
    <w:rsid w:val="007F01C0"/>
    <w:rsid w:val="007F1148"/>
    <w:rsid w:val="007F136D"/>
    <w:rsid w:val="007F1AEC"/>
    <w:rsid w:val="007F232B"/>
    <w:rsid w:val="007F305C"/>
    <w:rsid w:val="007F33ED"/>
    <w:rsid w:val="007F4584"/>
    <w:rsid w:val="007F4CBF"/>
    <w:rsid w:val="007F57AD"/>
    <w:rsid w:val="007F6570"/>
    <w:rsid w:val="00800C55"/>
    <w:rsid w:val="008030BE"/>
    <w:rsid w:val="008036D3"/>
    <w:rsid w:val="0080477A"/>
    <w:rsid w:val="008065BC"/>
    <w:rsid w:val="00807418"/>
    <w:rsid w:val="0080786B"/>
    <w:rsid w:val="00810310"/>
    <w:rsid w:val="00812ABB"/>
    <w:rsid w:val="00812AC4"/>
    <w:rsid w:val="00812BBB"/>
    <w:rsid w:val="0081373F"/>
    <w:rsid w:val="0081460C"/>
    <w:rsid w:val="00815C3F"/>
    <w:rsid w:val="0081634D"/>
    <w:rsid w:val="00817D5E"/>
    <w:rsid w:val="00823018"/>
    <w:rsid w:val="00823C94"/>
    <w:rsid w:val="00825F4E"/>
    <w:rsid w:val="0082661F"/>
    <w:rsid w:val="008268D8"/>
    <w:rsid w:val="008307E4"/>
    <w:rsid w:val="00831802"/>
    <w:rsid w:val="008330F9"/>
    <w:rsid w:val="00833134"/>
    <w:rsid w:val="00834410"/>
    <w:rsid w:val="0083671E"/>
    <w:rsid w:val="008367E1"/>
    <w:rsid w:val="00837084"/>
    <w:rsid w:val="00841486"/>
    <w:rsid w:val="00842EEF"/>
    <w:rsid w:val="00842FFD"/>
    <w:rsid w:val="00844E22"/>
    <w:rsid w:val="0085219B"/>
    <w:rsid w:val="0085616B"/>
    <w:rsid w:val="00856378"/>
    <w:rsid w:val="008563A3"/>
    <w:rsid w:val="0086072B"/>
    <w:rsid w:val="00861FD6"/>
    <w:rsid w:val="008639F0"/>
    <w:rsid w:val="0087170D"/>
    <w:rsid w:val="008727AF"/>
    <w:rsid w:val="00872F4D"/>
    <w:rsid w:val="008733B8"/>
    <w:rsid w:val="008747B6"/>
    <w:rsid w:val="00874DB8"/>
    <w:rsid w:val="008751EA"/>
    <w:rsid w:val="00875E60"/>
    <w:rsid w:val="00876C54"/>
    <w:rsid w:val="00880F1E"/>
    <w:rsid w:val="008825AD"/>
    <w:rsid w:val="0088508B"/>
    <w:rsid w:val="00890856"/>
    <w:rsid w:val="00890C10"/>
    <w:rsid w:val="00894DD9"/>
    <w:rsid w:val="0089533B"/>
    <w:rsid w:val="008953ED"/>
    <w:rsid w:val="0089574F"/>
    <w:rsid w:val="008958B1"/>
    <w:rsid w:val="00896D8E"/>
    <w:rsid w:val="008A07B9"/>
    <w:rsid w:val="008A1520"/>
    <w:rsid w:val="008A21C4"/>
    <w:rsid w:val="008A24B2"/>
    <w:rsid w:val="008A2C93"/>
    <w:rsid w:val="008A3DA3"/>
    <w:rsid w:val="008A446C"/>
    <w:rsid w:val="008A4D48"/>
    <w:rsid w:val="008A4F1E"/>
    <w:rsid w:val="008A7171"/>
    <w:rsid w:val="008B05CA"/>
    <w:rsid w:val="008B53AC"/>
    <w:rsid w:val="008B60D0"/>
    <w:rsid w:val="008B61DF"/>
    <w:rsid w:val="008B70F5"/>
    <w:rsid w:val="008B78B2"/>
    <w:rsid w:val="008C0076"/>
    <w:rsid w:val="008C03A4"/>
    <w:rsid w:val="008C0A55"/>
    <w:rsid w:val="008C1F80"/>
    <w:rsid w:val="008C41EA"/>
    <w:rsid w:val="008C4F57"/>
    <w:rsid w:val="008D118D"/>
    <w:rsid w:val="008D451A"/>
    <w:rsid w:val="008E1D44"/>
    <w:rsid w:val="008E2123"/>
    <w:rsid w:val="008E21C3"/>
    <w:rsid w:val="008E6277"/>
    <w:rsid w:val="008E6C42"/>
    <w:rsid w:val="008F2701"/>
    <w:rsid w:val="008F6A6E"/>
    <w:rsid w:val="008F7AD0"/>
    <w:rsid w:val="00900510"/>
    <w:rsid w:val="00901172"/>
    <w:rsid w:val="009017EC"/>
    <w:rsid w:val="009039A7"/>
    <w:rsid w:val="00904AE5"/>
    <w:rsid w:val="009055AB"/>
    <w:rsid w:val="009071B4"/>
    <w:rsid w:val="00907B24"/>
    <w:rsid w:val="00907C39"/>
    <w:rsid w:val="00910C15"/>
    <w:rsid w:val="0091466A"/>
    <w:rsid w:val="00914829"/>
    <w:rsid w:val="009159C9"/>
    <w:rsid w:val="00916602"/>
    <w:rsid w:val="00916E13"/>
    <w:rsid w:val="0091770D"/>
    <w:rsid w:val="0092063C"/>
    <w:rsid w:val="00920B3C"/>
    <w:rsid w:val="009214CB"/>
    <w:rsid w:val="009218DE"/>
    <w:rsid w:val="00921DB8"/>
    <w:rsid w:val="0092265A"/>
    <w:rsid w:val="009246ED"/>
    <w:rsid w:val="00924D3C"/>
    <w:rsid w:val="0092552D"/>
    <w:rsid w:val="0092638E"/>
    <w:rsid w:val="009274C8"/>
    <w:rsid w:val="00927724"/>
    <w:rsid w:val="00930D50"/>
    <w:rsid w:val="009313DC"/>
    <w:rsid w:val="00931E03"/>
    <w:rsid w:val="009338DD"/>
    <w:rsid w:val="00933C9C"/>
    <w:rsid w:val="00933F9A"/>
    <w:rsid w:val="00937265"/>
    <w:rsid w:val="009417B4"/>
    <w:rsid w:val="00943818"/>
    <w:rsid w:val="009446CF"/>
    <w:rsid w:val="00944B2A"/>
    <w:rsid w:val="009457BC"/>
    <w:rsid w:val="00945966"/>
    <w:rsid w:val="0095076D"/>
    <w:rsid w:val="00950B4B"/>
    <w:rsid w:val="00952B57"/>
    <w:rsid w:val="00952EA8"/>
    <w:rsid w:val="00954282"/>
    <w:rsid w:val="00957557"/>
    <w:rsid w:val="009575BB"/>
    <w:rsid w:val="0096045F"/>
    <w:rsid w:val="00960C5B"/>
    <w:rsid w:val="00961C57"/>
    <w:rsid w:val="00961C58"/>
    <w:rsid w:val="00961CB7"/>
    <w:rsid w:val="00962B40"/>
    <w:rsid w:val="00965399"/>
    <w:rsid w:val="00966056"/>
    <w:rsid w:val="0097031C"/>
    <w:rsid w:val="009704EE"/>
    <w:rsid w:val="00970971"/>
    <w:rsid w:val="009709AB"/>
    <w:rsid w:val="00970A69"/>
    <w:rsid w:val="00971BEA"/>
    <w:rsid w:val="00973F63"/>
    <w:rsid w:val="00974F52"/>
    <w:rsid w:val="009753D8"/>
    <w:rsid w:val="009757EE"/>
    <w:rsid w:val="009779E3"/>
    <w:rsid w:val="009812C4"/>
    <w:rsid w:val="009819F0"/>
    <w:rsid w:val="00983C7A"/>
    <w:rsid w:val="00984BCC"/>
    <w:rsid w:val="00985808"/>
    <w:rsid w:val="0098675D"/>
    <w:rsid w:val="00986AD9"/>
    <w:rsid w:val="00987474"/>
    <w:rsid w:val="00990384"/>
    <w:rsid w:val="00990A00"/>
    <w:rsid w:val="00990E1E"/>
    <w:rsid w:val="009910C7"/>
    <w:rsid w:val="00991510"/>
    <w:rsid w:val="00991E5C"/>
    <w:rsid w:val="009A0AE5"/>
    <w:rsid w:val="009A12CF"/>
    <w:rsid w:val="009A1F86"/>
    <w:rsid w:val="009A2678"/>
    <w:rsid w:val="009A3483"/>
    <w:rsid w:val="009A5263"/>
    <w:rsid w:val="009A5A27"/>
    <w:rsid w:val="009A79D5"/>
    <w:rsid w:val="009B20D3"/>
    <w:rsid w:val="009B3320"/>
    <w:rsid w:val="009B5C05"/>
    <w:rsid w:val="009B6E60"/>
    <w:rsid w:val="009B717C"/>
    <w:rsid w:val="009B7903"/>
    <w:rsid w:val="009B7B67"/>
    <w:rsid w:val="009B7FE6"/>
    <w:rsid w:val="009C0562"/>
    <w:rsid w:val="009C15EE"/>
    <w:rsid w:val="009C3314"/>
    <w:rsid w:val="009C3D14"/>
    <w:rsid w:val="009C413F"/>
    <w:rsid w:val="009C4B69"/>
    <w:rsid w:val="009C7615"/>
    <w:rsid w:val="009D02A1"/>
    <w:rsid w:val="009D02A5"/>
    <w:rsid w:val="009D10DD"/>
    <w:rsid w:val="009D12BF"/>
    <w:rsid w:val="009D149B"/>
    <w:rsid w:val="009D1C05"/>
    <w:rsid w:val="009D2482"/>
    <w:rsid w:val="009D37AD"/>
    <w:rsid w:val="009D3E75"/>
    <w:rsid w:val="009D453E"/>
    <w:rsid w:val="009D51AD"/>
    <w:rsid w:val="009D53E7"/>
    <w:rsid w:val="009D7BC9"/>
    <w:rsid w:val="009E2172"/>
    <w:rsid w:val="009E298C"/>
    <w:rsid w:val="009E29E9"/>
    <w:rsid w:val="009E38B9"/>
    <w:rsid w:val="009E4729"/>
    <w:rsid w:val="009E5EB0"/>
    <w:rsid w:val="009E651D"/>
    <w:rsid w:val="009E795C"/>
    <w:rsid w:val="009F1D6C"/>
    <w:rsid w:val="009F1F45"/>
    <w:rsid w:val="009F258F"/>
    <w:rsid w:val="009F2A4E"/>
    <w:rsid w:val="009F2F86"/>
    <w:rsid w:val="009F301B"/>
    <w:rsid w:val="009F387B"/>
    <w:rsid w:val="009F3A9C"/>
    <w:rsid w:val="009F47F0"/>
    <w:rsid w:val="009F538C"/>
    <w:rsid w:val="009F58B8"/>
    <w:rsid w:val="009F58E1"/>
    <w:rsid w:val="009F7D54"/>
    <w:rsid w:val="00A01DBC"/>
    <w:rsid w:val="00A01F49"/>
    <w:rsid w:val="00A025C2"/>
    <w:rsid w:val="00A0313C"/>
    <w:rsid w:val="00A04494"/>
    <w:rsid w:val="00A05197"/>
    <w:rsid w:val="00A07F22"/>
    <w:rsid w:val="00A10970"/>
    <w:rsid w:val="00A1103C"/>
    <w:rsid w:val="00A1482D"/>
    <w:rsid w:val="00A166E4"/>
    <w:rsid w:val="00A16D36"/>
    <w:rsid w:val="00A213B4"/>
    <w:rsid w:val="00A2186D"/>
    <w:rsid w:val="00A2224B"/>
    <w:rsid w:val="00A243CC"/>
    <w:rsid w:val="00A2440A"/>
    <w:rsid w:val="00A2447F"/>
    <w:rsid w:val="00A2497A"/>
    <w:rsid w:val="00A25A13"/>
    <w:rsid w:val="00A26011"/>
    <w:rsid w:val="00A26404"/>
    <w:rsid w:val="00A275BD"/>
    <w:rsid w:val="00A310C9"/>
    <w:rsid w:val="00A31385"/>
    <w:rsid w:val="00A32515"/>
    <w:rsid w:val="00A3291A"/>
    <w:rsid w:val="00A340D8"/>
    <w:rsid w:val="00A347A7"/>
    <w:rsid w:val="00A34AA2"/>
    <w:rsid w:val="00A34F71"/>
    <w:rsid w:val="00A35BDA"/>
    <w:rsid w:val="00A36863"/>
    <w:rsid w:val="00A37BBE"/>
    <w:rsid w:val="00A40AFE"/>
    <w:rsid w:val="00A44A41"/>
    <w:rsid w:val="00A44AB7"/>
    <w:rsid w:val="00A45A59"/>
    <w:rsid w:val="00A46169"/>
    <w:rsid w:val="00A47464"/>
    <w:rsid w:val="00A47AD8"/>
    <w:rsid w:val="00A47DB4"/>
    <w:rsid w:val="00A52D3D"/>
    <w:rsid w:val="00A5550F"/>
    <w:rsid w:val="00A5586F"/>
    <w:rsid w:val="00A55A3C"/>
    <w:rsid w:val="00A565DF"/>
    <w:rsid w:val="00A56652"/>
    <w:rsid w:val="00A5726E"/>
    <w:rsid w:val="00A57717"/>
    <w:rsid w:val="00A61963"/>
    <w:rsid w:val="00A62F16"/>
    <w:rsid w:val="00A64212"/>
    <w:rsid w:val="00A64E62"/>
    <w:rsid w:val="00A66DB7"/>
    <w:rsid w:val="00A67281"/>
    <w:rsid w:val="00A67842"/>
    <w:rsid w:val="00A67D5A"/>
    <w:rsid w:val="00A70486"/>
    <w:rsid w:val="00A71E30"/>
    <w:rsid w:val="00A72366"/>
    <w:rsid w:val="00A73843"/>
    <w:rsid w:val="00A74DA5"/>
    <w:rsid w:val="00A754A5"/>
    <w:rsid w:val="00A76489"/>
    <w:rsid w:val="00A776C7"/>
    <w:rsid w:val="00A778B5"/>
    <w:rsid w:val="00A80801"/>
    <w:rsid w:val="00A81AFD"/>
    <w:rsid w:val="00A821C4"/>
    <w:rsid w:val="00A8533F"/>
    <w:rsid w:val="00A85659"/>
    <w:rsid w:val="00A85E10"/>
    <w:rsid w:val="00A87807"/>
    <w:rsid w:val="00A87A58"/>
    <w:rsid w:val="00A87FC2"/>
    <w:rsid w:val="00A92119"/>
    <w:rsid w:val="00A956CF"/>
    <w:rsid w:val="00A95C63"/>
    <w:rsid w:val="00A970BD"/>
    <w:rsid w:val="00AA0760"/>
    <w:rsid w:val="00AA0765"/>
    <w:rsid w:val="00AA0A7C"/>
    <w:rsid w:val="00AA2773"/>
    <w:rsid w:val="00AA292F"/>
    <w:rsid w:val="00AA2C40"/>
    <w:rsid w:val="00AA6B57"/>
    <w:rsid w:val="00AB00EA"/>
    <w:rsid w:val="00AB073F"/>
    <w:rsid w:val="00AB09DF"/>
    <w:rsid w:val="00AB1AAC"/>
    <w:rsid w:val="00AB1BEF"/>
    <w:rsid w:val="00AB2D74"/>
    <w:rsid w:val="00AB3F0A"/>
    <w:rsid w:val="00AB5BBF"/>
    <w:rsid w:val="00AB63AB"/>
    <w:rsid w:val="00AB71F7"/>
    <w:rsid w:val="00AB75D6"/>
    <w:rsid w:val="00AC06DE"/>
    <w:rsid w:val="00AC0F6B"/>
    <w:rsid w:val="00AC18CE"/>
    <w:rsid w:val="00AC458A"/>
    <w:rsid w:val="00AC5723"/>
    <w:rsid w:val="00AC6647"/>
    <w:rsid w:val="00AD16F2"/>
    <w:rsid w:val="00AD2199"/>
    <w:rsid w:val="00AD264E"/>
    <w:rsid w:val="00AD5939"/>
    <w:rsid w:val="00AD6472"/>
    <w:rsid w:val="00AE1FDE"/>
    <w:rsid w:val="00AE3379"/>
    <w:rsid w:val="00AE47D8"/>
    <w:rsid w:val="00AE4EAC"/>
    <w:rsid w:val="00AE51F8"/>
    <w:rsid w:val="00AE6B17"/>
    <w:rsid w:val="00AF1621"/>
    <w:rsid w:val="00AF62EC"/>
    <w:rsid w:val="00B00132"/>
    <w:rsid w:val="00B005D2"/>
    <w:rsid w:val="00B011C1"/>
    <w:rsid w:val="00B01305"/>
    <w:rsid w:val="00B01977"/>
    <w:rsid w:val="00B037A1"/>
    <w:rsid w:val="00B048AB"/>
    <w:rsid w:val="00B0521F"/>
    <w:rsid w:val="00B05531"/>
    <w:rsid w:val="00B11E38"/>
    <w:rsid w:val="00B126D1"/>
    <w:rsid w:val="00B12942"/>
    <w:rsid w:val="00B2181E"/>
    <w:rsid w:val="00B229DB"/>
    <w:rsid w:val="00B22B15"/>
    <w:rsid w:val="00B233DC"/>
    <w:rsid w:val="00B234D4"/>
    <w:rsid w:val="00B24164"/>
    <w:rsid w:val="00B25F05"/>
    <w:rsid w:val="00B26B93"/>
    <w:rsid w:val="00B27848"/>
    <w:rsid w:val="00B3026E"/>
    <w:rsid w:val="00B307B1"/>
    <w:rsid w:val="00B3300E"/>
    <w:rsid w:val="00B33FA1"/>
    <w:rsid w:val="00B35993"/>
    <w:rsid w:val="00B4050D"/>
    <w:rsid w:val="00B42403"/>
    <w:rsid w:val="00B42DAD"/>
    <w:rsid w:val="00B4764A"/>
    <w:rsid w:val="00B47F6E"/>
    <w:rsid w:val="00B5097E"/>
    <w:rsid w:val="00B50BF9"/>
    <w:rsid w:val="00B515DD"/>
    <w:rsid w:val="00B52321"/>
    <w:rsid w:val="00B56937"/>
    <w:rsid w:val="00B569C7"/>
    <w:rsid w:val="00B62BE4"/>
    <w:rsid w:val="00B63F53"/>
    <w:rsid w:val="00B65363"/>
    <w:rsid w:val="00B6639E"/>
    <w:rsid w:val="00B665B9"/>
    <w:rsid w:val="00B66A45"/>
    <w:rsid w:val="00B701F8"/>
    <w:rsid w:val="00B71DC2"/>
    <w:rsid w:val="00B720AF"/>
    <w:rsid w:val="00B7266A"/>
    <w:rsid w:val="00B7361A"/>
    <w:rsid w:val="00B7558F"/>
    <w:rsid w:val="00B7583E"/>
    <w:rsid w:val="00B75D8A"/>
    <w:rsid w:val="00B81B1D"/>
    <w:rsid w:val="00B81F4E"/>
    <w:rsid w:val="00B84C89"/>
    <w:rsid w:val="00B9077E"/>
    <w:rsid w:val="00B90F4C"/>
    <w:rsid w:val="00B913ED"/>
    <w:rsid w:val="00B916B8"/>
    <w:rsid w:val="00B92B18"/>
    <w:rsid w:val="00B93BB4"/>
    <w:rsid w:val="00B943F6"/>
    <w:rsid w:val="00B95E18"/>
    <w:rsid w:val="00B96E14"/>
    <w:rsid w:val="00B96FF3"/>
    <w:rsid w:val="00B975FD"/>
    <w:rsid w:val="00BA006B"/>
    <w:rsid w:val="00BA1BE5"/>
    <w:rsid w:val="00BA7E17"/>
    <w:rsid w:val="00BB1D84"/>
    <w:rsid w:val="00BB1FDC"/>
    <w:rsid w:val="00BB4B66"/>
    <w:rsid w:val="00BC0301"/>
    <w:rsid w:val="00BC0546"/>
    <w:rsid w:val="00BC16F8"/>
    <w:rsid w:val="00BC3D7B"/>
    <w:rsid w:val="00BC5E74"/>
    <w:rsid w:val="00BC7EAF"/>
    <w:rsid w:val="00BC7FBE"/>
    <w:rsid w:val="00BD0F0E"/>
    <w:rsid w:val="00BD198A"/>
    <w:rsid w:val="00BD243A"/>
    <w:rsid w:val="00BD452B"/>
    <w:rsid w:val="00BD4708"/>
    <w:rsid w:val="00BD4A5F"/>
    <w:rsid w:val="00BD4DFE"/>
    <w:rsid w:val="00BE02D4"/>
    <w:rsid w:val="00BE119E"/>
    <w:rsid w:val="00BE39ED"/>
    <w:rsid w:val="00BE3E7B"/>
    <w:rsid w:val="00BE469F"/>
    <w:rsid w:val="00BE566D"/>
    <w:rsid w:val="00BE5A22"/>
    <w:rsid w:val="00BF1137"/>
    <w:rsid w:val="00BF293E"/>
    <w:rsid w:val="00BF3445"/>
    <w:rsid w:val="00BF4B3A"/>
    <w:rsid w:val="00BF5F19"/>
    <w:rsid w:val="00BF707A"/>
    <w:rsid w:val="00BF78AF"/>
    <w:rsid w:val="00C0246F"/>
    <w:rsid w:val="00C02D58"/>
    <w:rsid w:val="00C04631"/>
    <w:rsid w:val="00C058CF"/>
    <w:rsid w:val="00C05973"/>
    <w:rsid w:val="00C06C35"/>
    <w:rsid w:val="00C06F62"/>
    <w:rsid w:val="00C0788D"/>
    <w:rsid w:val="00C07949"/>
    <w:rsid w:val="00C11045"/>
    <w:rsid w:val="00C12612"/>
    <w:rsid w:val="00C134A3"/>
    <w:rsid w:val="00C1443A"/>
    <w:rsid w:val="00C15100"/>
    <w:rsid w:val="00C15871"/>
    <w:rsid w:val="00C159C9"/>
    <w:rsid w:val="00C15A23"/>
    <w:rsid w:val="00C179A0"/>
    <w:rsid w:val="00C21A7B"/>
    <w:rsid w:val="00C22046"/>
    <w:rsid w:val="00C23916"/>
    <w:rsid w:val="00C23B40"/>
    <w:rsid w:val="00C24F00"/>
    <w:rsid w:val="00C2662E"/>
    <w:rsid w:val="00C27243"/>
    <w:rsid w:val="00C30982"/>
    <w:rsid w:val="00C323ED"/>
    <w:rsid w:val="00C329F3"/>
    <w:rsid w:val="00C33A4C"/>
    <w:rsid w:val="00C341DD"/>
    <w:rsid w:val="00C344EE"/>
    <w:rsid w:val="00C35456"/>
    <w:rsid w:val="00C35882"/>
    <w:rsid w:val="00C35FF1"/>
    <w:rsid w:val="00C36040"/>
    <w:rsid w:val="00C36389"/>
    <w:rsid w:val="00C40725"/>
    <w:rsid w:val="00C40901"/>
    <w:rsid w:val="00C419C6"/>
    <w:rsid w:val="00C42679"/>
    <w:rsid w:val="00C42ACA"/>
    <w:rsid w:val="00C44340"/>
    <w:rsid w:val="00C44402"/>
    <w:rsid w:val="00C45CCC"/>
    <w:rsid w:val="00C543EF"/>
    <w:rsid w:val="00C54583"/>
    <w:rsid w:val="00C54FD4"/>
    <w:rsid w:val="00C5690F"/>
    <w:rsid w:val="00C60EA5"/>
    <w:rsid w:val="00C614BD"/>
    <w:rsid w:val="00C62F1E"/>
    <w:rsid w:val="00C65D1E"/>
    <w:rsid w:val="00C66B7C"/>
    <w:rsid w:val="00C707B5"/>
    <w:rsid w:val="00C721A6"/>
    <w:rsid w:val="00C741A3"/>
    <w:rsid w:val="00C7606B"/>
    <w:rsid w:val="00C81C04"/>
    <w:rsid w:val="00C82072"/>
    <w:rsid w:val="00C826EF"/>
    <w:rsid w:val="00C82A57"/>
    <w:rsid w:val="00C84A5C"/>
    <w:rsid w:val="00C84C49"/>
    <w:rsid w:val="00C84DFE"/>
    <w:rsid w:val="00C85153"/>
    <w:rsid w:val="00C851A4"/>
    <w:rsid w:val="00C85846"/>
    <w:rsid w:val="00C85F4F"/>
    <w:rsid w:val="00C866D0"/>
    <w:rsid w:val="00C87AEC"/>
    <w:rsid w:val="00C87F41"/>
    <w:rsid w:val="00C92635"/>
    <w:rsid w:val="00C92A54"/>
    <w:rsid w:val="00C92FE2"/>
    <w:rsid w:val="00C933E6"/>
    <w:rsid w:val="00C94E05"/>
    <w:rsid w:val="00CA1AD7"/>
    <w:rsid w:val="00CA33A3"/>
    <w:rsid w:val="00CA4B92"/>
    <w:rsid w:val="00CA5BC5"/>
    <w:rsid w:val="00CA5C8B"/>
    <w:rsid w:val="00CA7455"/>
    <w:rsid w:val="00CB0AA3"/>
    <w:rsid w:val="00CB1BE9"/>
    <w:rsid w:val="00CB2363"/>
    <w:rsid w:val="00CB295F"/>
    <w:rsid w:val="00CB3E53"/>
    <w:rsid w:val="00CB63AD"/>
    <w:rsid w:val="00CB6E5A"/>
    <w:rsid w:val="00CB7B92"/>
    <w:rsid w:val="00CC19B8"/>
    <w:rsid w:val="00CC4737"/>
    <w:rsid w:val="00CC57B0"/>
    <w:rsid w:val="00CC60E6"/>
    <w:rsid w:val="00CD08B9"/>
    <w:rsid w:val="00CD352E"/>
    <w:rsid w:val="00CD364D"/>
    <w:rsid w:val="00CD5D96"/>
    <w:rsid w:val="00CD6550"/>
    <w:rsid w:val="00CD7C42"/>
    <w:rsid w:val="00CE0195"/>
    <w:rsid w:val="00CE24EA"/>
    <w:rsid w:val="00CE2A46"/>
    <w:rsid w:val="00CE2C48"/>
    <w:rsid w:val="00CE3AC4"/>
    <w:rsid w:val="00CE6566"/>
    <w:rsid w:val="00CE67B3"/>
    <w:rsid w:val="00CE7CFF"/>
    <w:rsid w:val="00CF02A2"/>
    <w:rsid w:val="00CF0932"/>
    <w:rsid w:val="00CF19E7"/>
    <w:rsid w:val="00CF1B9B"/>
    <w:rsid w:val="00CF2DA0"/>
    <w:rsid w:val="00CF2F06"/>
    <w:rsid w:val="00CF38AD"/>
    <w:rsid w:val="00CF40D8"/>
    <w:rsid w:val="00CF410C"/>
    <w:rsid w:val="00CF4FE1"/>
    <w:rsid w:val="00CF73ED"/>
    <w:rsid w:val="00CF786E"/>
    <w:rsid w:val="00D0100C"/>
    <w:rsid w:val="00D020B7"/>
    <w:rsid w:val="00D02C25"/>
    <w:rsid w:val="00D03076"/>
    <w:rsid w:val="00D03E8E"/>
    <w:rsid w:val="00D05497"/>
    <w:rsid w:val="00D05E04"/>
    <w:rsid w:val="00D06E14"/>
    <w:rsid w:val="00D1011B"/>
    <w:rsid w:val="00D10586"/>
    <w:rsid w:val="00D11752"/>
    <w:rsid w:val="00D119C8"/>
    <w:rsid w:val="00D14359"/>
    <w:rsid w:val="00D147BE"/>
    <w:rsid w:val="00D153CC"/>
    <w:rsid w:val="00D17D6B"/>
    <w:rsid w:val="00D215BA"/>
    <w:rsid w:val="00D21A1E"/>
    <w:rsid w:val="00D228EF"/>
    <w:rsid w:val="00D22C81"/>
    <w:rsid w:val="00D22DEB"/>
    <w:rsid w:val="00D23E6A"/>
    <w:rsid w:val="00D241D9"/>
    <w:rsid w:val="00D2456E"/>
    <w:rsid w:val="00D24C00"/>
    <w:rsid w:val="00D262A5"/>
    <w:rsid w:val="00D2693C"/>
    <w:rsid w:val="00D272F3"/>
    <w:rsid w:val="00D304C3"/>
    <w:rsid w:val="00D30E9F"/>
    <w:rsid w:val="00D31C57"/>
    <w:rsid w:val="00D32782"/>
    <w:rsid w:val="00D33CCF"/>
    <w:rsid w:val="00D34350"/>
    <w:rsid w:val="00D36382"/>
    <w:rsid w:val="00D47C97"/>
    <w:rsid w:val="00D517AD"/>
    <w:rsid w:val="00D53817"/>
    <w:rsid w:val="00D55FD3"/>
    <w:rsid w:val="00D56360"/>
    <w:rsid w:val="00D5670C"/>
    <w:rsid w:val="00D57384"/>
    <w:rsid w:val="00D60D32"/>
    <w:rsid w:val="00D60E1E"/>
    <w:rsid w:val="00D615CD"/>
    <w:rsid w:val="00D61CCB"/>
    <w:rsid w:val="00D6432B"/>
    <w:rsid w:val="00D6499E"/>
    <w:rsid w:val="00D65212"/>
    <w:rsid w:val="00D66790"/>
    <w:rsid w:val="00D67A37"/>
    <w:rsid w:val="00D71801"/>
    <w:rsid w:val="00D74A6B"/>
    <w:rsid w:val="00D77814"/>
    <w:rsid w:val="00D8176D"/>
    <w:rsid w:val="00D8535F"/>
    <w:rsid w:val="00D85DF2"/>
    <w:rsid w:val="00D86ECE"/>
    <w:rsid w:val="00D8790A"/>
    <w:rsid w:val="00D87E5D"/>
    <w:rsid w:val="00D87FBF"/>
    <w:rsid w:val="00D9020C"/>
    <w:rsid w:val="00D90443"/>
    <w:rsid w:val="00D9075C"/>
    <w:rsid w:val="00D91EFA"/>
    <w:rsid w:val="00D9330A"/>
    <w:rsid w:val="00D937EE"/>
    <w:rsid w:val="00D93C3B"/>
    <w:rsid w:val="00D94015"/>
    <w:rsid w:val="00D9674E"/>
    <w:rsid w:val="00DA1022"/>
    <w:rsid w:val="00DA17B2"/>
    <w:rsid w:val="00DA19D3"/>
    <w:rsid w:val="00DA2A9C"/>
    <w:rsid w:val="00DA2D1D"/>
    <w:rsid w:val="00DA366D"/>
    <w:rsid w:val="00DA375D"/>
    <w:rsid w:val="00DA3F46"/>
    <w:rsid w:val="00DA42C0"/>
    <w:rsid w:val="00DA5D74"/>
    <w:rsid w:val="00DA6444"/>
    <w:rsid w:val="00DA7198"/>
    <w:rsid w:val="00DB052B"/>
    <w:rsid w:val="00DB1F34"/>
    <w:rsid w:val="00DB2052"/>
    <w:rsid w:val="00DB22CB"/>
    <w:rsid w:val="00DB3F23"/>
    <w:rsid w:val="00DB409C"/>
    <w:rsid w:val="00DB566E"/>
    <w:rsid w:val="00DB6449"/>
    <w:rsid w:val="00DB68D8"/>
    <w:rsid w:val="00DB78EE"/>
    <w:rsid w:val="00DB7B8A"/>
    <w:rsid w:val="00DB7D63"/>
    <w:rsid w:val="00DC0DC7"/>
    <w:rsid w:val="00DC3179"/>
    <w:rsid w:val="00DC3262"/>
    <w:rsid w:val="00DC52F9"/>
    <w:rsid w:val="00DC6222"/>
    <w:rsid w:val="00DC6295"/>
    <w:rsid w:val="00DC679F"/>
    <w:rsid w:val="00DC7340"/>
    <w:rsid w:val="00DC7A7F"/>
    <w:rsid w:val="00DC7D93"/>
    <w:rsid w:val="00DD11E0"/>
    <w:rsid w:val="00DD2F11"/>
    <w:rsid w:val="00DD450B"/>
    <w:rsid w:val="00DE0805"/>
    <w:rsid w:val="00DE0A34"/>
    <w:rsid w:val="00DE2C6D"/>
    <w:rsid w:val="00DE41EE"/>
    <w:rsid w:val="00DE55AC"/>
    <w:rsid w:val="00DE5A0B"/>
    <w:rsid w:val="00DE5E37"/>
    <w:rsid w:val="00DE790C"/>
    <w:rsid w:val="00DF0947"/>
    <w:rsid w:val="00DF16CB"/>
    <w:rsid w:val="00DF29E6"/>
    <w:rsid w:val="00DF57E8"/>
    <w:rsid w:val="00DF7266"/>
    <w:rsid w:val="00E0066A"/>
    <w:rsid w:val="00E00DE8"/>
    <w:rsid w:val="00E00FAD"/>
    <w:rsid w:val="00E01323"/>
    <w:rsid w:val="00E0276E"/>
    <w:rsid w:val="00E02818"/>
    <w:rsid w:val="00E05B25"/>
    <w:rsid w:val="00E05F9C"/>
    <w:rsid w:val="00E06904"/>
    <w:rsid w:val="00E069D8"/>
    <w:rsid w:val="00E074B0"/>
    <w:rsid w:val="00E11962"/>
    <w:rsid w:val="00E16213"/>
    <w:rsid w:val="00E17D97"/>
    <w:rsid w:val="00E20954"/>
    <w:rsid w:val="00E21116"/>
    <w:rsid w:val="00E21348"/>
    <w:rsid w:val="00E218CB"/>
    <w:rsid w:val="00E21D60"/>
    <w:rsid w:val="00E24411"/>
    <w:rsid w:val="00E24D42"/>
    <w:rsid w:val="00E255CE"/>
    <w:rsid w:val="00E25E41"/>
    <w:rsid w:val="00E2647E"/>
    <w:rsid w:val="00E26EA5"/>
    <w:rsid w:val="00E27BCF"/>
    <w:rsid w:val="00E30168"/>
    <w:rsid w:val="00E3087B"/>
    <w:rsid w:val="00E30BCE"/>
    <w:rsid w:val="00E33676"/>
    <w:rsid w:val="00E3431A"/>
    <w:rsid w:val="00E34C19"/>
    <w:rsid w:val="00E37C65"/>
    <w:rsid w:val="00E41461"/>
    <w:rsid w:val="00E42238"/>
    <w:rsid w:val="00E427D7"/>
    <w:rsid w:val="00E436EF"/>
    <w:rsid w:val="00E438C0"/>
    <w:rsid w:val="00E45A06"/>
    <w:rsid w:val="00E45FD8"/>
    <w:rsid w:val="00E46E69"/>
    <w:rsid w:val="00E4784E"/>
    <w:rsid w:val="00E5352F"/>
    <w:rsid w:val="00E548A1"/>
    <w:rsid w:val="00E60A6F"/>
    <w:rsid w:val="00E61977"/>
    <w:rsid w:val="00E623A8"/>
    <w:rsid w:val="00E633DD"/>
    <w:rsid w:val="00E6475B"/>
    <w:rsid w:val="00E65A66"/>
    <w:rsid w:val="00E6722B"/>
    <w:rsid w:val="00E7281E"/>
    <w:rsid w:val="00E729B4"/>
    <w:rsid w:val="00E73463"/>
    <w:rsid w:val="00E74C91"/>
    <w:rsid w:val="00E75083"/>
    <w:rsid w:val="00E751B0"/>
    <w:rsid w:val="00E76B6E"/>
    <w:rsid w:val="00E776F4"/>
    <w:rsid w:val="00E8085C"/>
    <w:rsid w:val="00E8086F"/>
    <w:rsid w:val="00E823BD"/>
    <w:rsid w:val="00E83788"/>
    <w:rsid w:val="00E83DFA"/>
    <w:rsid w:val="00E865C6"/>
    <w:rsid w:val="00E86779"/>
    <w:rsid w:val="00E874EF"/>
    <w:rsid w:val="00E911CC"/>
    <w:rsid w:val="00E91322"/>
    <w:rsid w:val="00E917A3"/>
    <w:rsid w:val="00E9180F"/>
    <w:rsid w:val="00E9284E"/>
    <w:rsid w:val="00E92B37"/>
    <w:rsid w:val="00E93CC0"/>
    <w:rsid w:val="00E93DC0"/>
    <w:rsid w:val="00E95F02"/>
    <w:rsid w:val="00EA394F"/>
    <w:rsid w:val="00EA48EE"/>
    <w:rsid w:val="00EA54CF"/>
    <w:rsid w:val="00EA5700"/>
    <w:rsid w:val="00EA5A0A"/>
    <w:rsid w:val="00EA79F0"/>
    <w:rsid w:val="00EB15DC"/>
    <w:rsid w:val="00EB4F04"/>
    <w:rsid w:val="00EB56FF"/>
    <w:rsid w:val="00EB5E51"/>
    <w:rsid w:val="00EB6CCB"/>
    <w:rsid w:val="00EB6D46"/>
    <w:rsid w:val="00EB7024"/>
    <w:rsid w:val="00EC074D"/>
    <w:rsid w:val="00EC08F4"/>
    <w:rsid w:val="00EC1E22"/>
    <w:rsid w:val="00EC24B6"/>
    <w:rsid w:val="00EC2D50"/>
    <w:rsid w:val="00EC31E6"/>
    <w:rsid w:val="00EC3E5F"/>
    <w:rsid w:val="00EC5425"/>
    <w:rsid w:val="00EC780D"/>
    <w:rsid w:val="00EC7F33"/>
    <w:rsid w:val="00EC7F63"/>
    <w:rsid w:val="00ED37C2"/>
    <w:rsid w:val="00ED3F5C"/>
    <w:rsid w:val="00ED3FC6"/>
    <w:rsid w:val="00ED436B"/>
    <w:rsid w:val="00ED7C44"/>
    <w:rsid w:val="00EE20E4"/>
    <w:rsid w:val="00EE2714"/>
    <w:rsid w:val="00EE2A80"/>
    <w:rsid w:val="00EE3BE8"/>
    <w:rsid w:val="00EE5052"/>
    <w:rsid w:val="00EE5419"/>
    <w:rsid w:val="00EE5518"/>
    <w:rsid w:val="00EE75C3"/>
    <w:rsid w:val="00EE7EF7"/>
    <w:rsid w:val="00EF0FA5"/>
    <w:rsid w:val="00EF56BE"/>
    <w:rsid w:val="00EF68D1"/>
    <w:rsid w:val="00EF7530"/>
    <w:rsid w:val="00F010DF"/>
    <w:rsid w:val="00F023F9"/>
    <w:rsid w:val="00F03329"/>
    <w:rsid w:val="00F03374"/>
    <w:rsid w:val="00F0339B"/>
    <w:rsid w:val="00F03A30"/>
    <w:rsid w:val="00F043DA"/>
    <w:rsid w:val="00F04B29"/>
    <w:rsid w:val="00F0700B"/>
    <w:rsid w:val="00F072A3"/>
    <w:rsid w:val="00F100FD"/>
    <w:rsid w:val="00F10210"/>
    <w:rsid w:val="00F108DB"/>
    <w:rsid w:val="00F10A98"/>
    <w:rsid w:val="00F118A3"/>
    <w:rsid w:val="00F11A22"/>
    <w:rsid w:val="00F14B71"/>
    <w:rsid w:val="00F154D3"/>
    <w:rsid w:val="00F15590"/>
    <w:rsid w:val="00F158AD"/>
    <w:rsid w:val="00F159AF"/>
    <w:rsid w:val="00F22E32"/>
    <w:rsid w:val="00F22F3B"/>
    <w:rsid w:val="00F23E2C"/>
    <w:rsid w:val="00F24CC6"/>
    <w:rsid w:val="00F24F2F"/>
    <w:rsid w:val="00F25FB8"/>
    <w:rsid w:val="00F26BCF"/>
    <w:rsid w:val="00F26EC3"/>
    <w:rsid w:val="00F279FE"/>
    <w:rsid w:val="00F30FF2"/>
    <w:rsid w:val="00F316A9"/>
    <w:rsid w:val="00F320A3"/>
    <w:rsid w:val="00F32612"/>
    <w:rsid w:val="00F3308E"/>
    <w:rsid w:val="00F33B6E"/>
    <w:rsid w:val="00F340EE"/>
    <w:rsid w:val="00F343C4"/>
    <w:rsid w:val="00F35320"/>
    <w:rsid w:val="00F3706A"/>
    <w:rsid w:val="00F37118"/>
    <w:rsid w:val="00F37DEC"/>
    <w:rsid w:val="00F40622"/>
    <w:rsid w:val="00F41AEA"/>
    <w:rsid w:val="00F42174"/>
    <w:rsid w:val="00F4235C"/>
    <w:rsid w:val="00F4281E"/>
    <w:rsid w:val="00F43BD0"/>
    <w:rsid w:val="00F43E31"/>
    <w:rsid w:val="00F45211"/>
    <w:rsid w:val="00F45BFD"/>
    <w:rsid w:val="00F45C19"/>
    <w:rsid w:val="00F467D5"/>
    <w:rsid w:val="00F47644"/>
    <w:rsid w:val="00F47FE7"/>
    <w:rsid w:val="00F50C22"/>
    <w:rsid w:val="00F510E5"/>
    <w:rsid w:val="00F51DA5"/>
    <w:rsid w:val="00F52349"/>
    <w:rsid w:val="00F5254B"/>
    <w:rsid w:val="00F54642"/>
    <w:rsid w:val="00F55793"/>
    <w:rsid w:val="00F55C6A"/>
    <w:rsid w:val="00F55E11"/>
    <w:rsid w:val="00F55EA5"/>
    <w:rsid w:val="00F5703A"/>
    <w:rsid w:val="00F60318"/>
    <w:rsid w:val="00F628B9"/>
    <w:rsid w:val="00F632C0"/>
    <w:rsid w:val="00F6454B"/>
    <w:rsid w:val="00F64AA8"/>
    <w:rsid w:val="00F64E25"/>
    <w:rsid w:val="00F65694"/>
    <w:rsid w:val="00F663F1"/>
    <w:rsid w:val="00F66692"/>
    <w:rsid w:val="00F67576"/>
    <w:rsid w:val="00F7038F"/>
    <w:rsid w:val="00F7263D"/>
    <w:rsid w:val="00F7349C"/>
    <w:rsid w:val="00F75FAF"/>
    <w:rsid w:val="00F80745"/>
    <w:rsid w:val="00F8086A"/>
    <w:rsid w:val="00F82D23"/>
    <w:rsid w:val="00F8337A"/>
    <w:rsid w:val="00F83ECA"/>
    <w:rsid w:val="00F83F19"/>
    <w:rsid w:val="00F849D9"/>
    <w:rsid w:val="00F84CBC"/>
    <w:rsid w:val="00F84EA6"/>
    <w:rsid w:val="00F84ED1"/>
    <w:rsid w:val="00F86DC2"/>
    <w:rsid w:val="00F87A58"/>
    <w:rsid w:val="00F87AFC"/>
    <w:rsid w:val="00F87F1B"/>
    <w:rsid w:val="00F90066"/>
    <w:rsid w:val="00F91B7D"/>
    <w:rsid w:val="00F92CA3"/>
    <w:rsid w:val="00F9350E"/>
    <w:rsid w:val="00F9469D"/>
    <w:rsid w:val="00F94FED"/>
    <w:rsid w:val="00F95191"/>
    <w:rsid w:val="00F96D31"/>
    <w:rsid w:val="00FA07F8"/>
    <w:rsid w:val="00FA2472"/>
    <w:rsid w:val="00FA259B"/>
    <w:rsid w:val="00FA2D4E"/>
    <w:rsid w:val="00FA2E26"/>
    <w:rsid w:val="00FA39DF"/>
    <w:rsid w:val="00FA4088"/>
    <w:rsid w:val="00FA44AE"/>
    <w:rsid w:val="00FA504E"/>
    <w:rsid w:val="00FA76E5"/>
    <w:rsid w:val="00FB2DFC"/>
    <w:rsid w:val="00FB48D4"/>
    <w:rsid w:val="00FC556E"/>
    <w:rsid w:val="00FC56F9"/>
    <w:rsid w:val="00FC720A"/>
    <w:rsid w:val="00FD2DDA"/>
    <w:rsid w:val="00FD2F44"/>
    <w:rsid w:val="00FD3A73"/>
    <w:rsid w:val="00FD5FE7"/>
    <w:rsid w:val="00FD6A47"/>
    <w:rsid w:val="00FE0949"/>
    <w:rsid w:val="00FE308D"/>
    <w:rsid w:val="00FE5CAC"/>
    <w:rsid w:val="00FE5CE6"/>
    <w:rsid w:val="00FE6F3B"/>
    <w:rsid w:val="00FE6F52"/>
    <w:rsid w:val="00FF2727"/>
    <w:rsid w:val="00FF3519"/>
    <w:rsid w:val="00FF35DD"/>
    <w:rsid w:val="00FF3EB9"/>
    <w:rsid w:val="00FF5255"/>
    <w:rsid w:val="00FF5735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B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autoRedefine/>
    <w:qFormat/>
    <w:rsid w:val="0075550C"/>
    <w:pPr>
      <w:numPr>
        <w:ilvl w:val="1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Theme="majorEastAsia" w:cstheme="majorBidi"/>
      <w:i/>
      <w:iCs/>
      <w:spacing w:val="15"/>
      <w:szCs w:val="24"/>
      <w:lang w:val="en-US"/>
    </w:rPr>
  </w:style>
  <w:style w:type="character" w:customStyle="1" w:styleId="PodtitulChar">
    <w:name w:val="Podtitul Char"/>
    <w:basedOn w:val="Standardnpsmoodstavce"/>
    <w:link w:val="Podtitul"/>
    <w:rsid w:val="0075550C"/>
    <w:rPr>
      <w:rFonts w:eastAsiaTheme="majorEastAsia" w:cstheme="majorBidi"/>
      <w:i/>
      <w:iCs/>
      <w:spacing w:val="15"/>
      <w:szCs w:val="24"/>
      <w:lang w:val="en-US"/>
    </w:r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AB5BBF"/>
    <w:pPr>
      <w:keepNext/>
      <w:keepLines/>
      <w:spacing w:after="0"/>
      <w:ind w:left="1134" w:hanging="425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AB5BBF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AB5BBF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AB5BBF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AB5BBF"/>
    <w:rPr>
      <w:color w:val="0000FF" w:themeColor="hyperlink"/>
      <w:u w:val="single"/>
    </w:rPr>
  </w:style>
  <w:style w:type="table" w:customStyle="1" w:styleId="Mkatabulky3">
    <w:name w:val="Mřížka tabulky3"/>
    <w:basedOn w:val="Normlntabulka"/>
    <w:next w:val="Mkatabulky"/>
    <w:uiPriority w:val="59"/>
    <w:rsid w:val="00AB5BB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AB5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B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BBF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2236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B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autoRedefine/>
    <w:qFormat/>
    <w:rsid w:val="0075550C"/>
    <w:pPr>
      <w:numPr>
        <w:ilvl w:val="1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Theme="majorEastAsia" w:cstheme="majorBidi"/>
      <w:i/>
      <w:iCs/>
      <w:spacing w:val="15"/>
      <w:szCs w:val="24"/>
      <w:lang w:val="en-US"/>
    </w:rPr>
  </w:style>
  <w:style w:type="character" w:customStyle="1" w:styleId="PodtitulChar">
    <w:name w:val="Podtitul Char"/>
    <w:basedOn w:val="Standardnpsmoodstavce"/>
    <w:link w:val="Podtitul"/>
    <w:rsid w:val="0075550C"/>
    <w:rPr>
      <w:rFonts w:eastAsiaTheme="majorEastAsia" w:cstheme="majorBidi"/>
      <w:i/>
      <w:iCs/>
      <w:spacing w:val="15"/>
      <w:szCs w:val="24"/>
      <w:lang w:val="en-US"/>
    </w:r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AB5BBF"/>
    <w:pPr>
      <w:keepNext/>
      <w:keepLines/>
      <w:spacing w:after="0"/>
      <w:ind w:left="1134" w:hanging="425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AB5BBF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AB5BBF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AB5BBF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AB5BBF"/>
    <w:rPr>
      <w:color w:val="0000FF" w:themeColor="hyperlink"/>
      <w:u w:val="single"/>
    </w:rPr>
  </w:style>
  <w:style w:type="table" w:customStyle="1" w:styleId="Mkatabulky3">
    <w:name w:val="Mřížka tabulky3"/>
    <w:basedOn w:val="Normlntabulka"/>
    <w:next w:val="Mkatabulky"/>
    <w:uiPriority w:val="59"/>
    <w:rsid w:val="00AB5BB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AB5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B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BBF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2236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sclpx.eu/lab3R.php?exp=9" TargetMode="Externa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hD\excel-tabulky-k-experiment&#367;m\RLC-seriov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hD\excel-tabulky-k-experiment&#367;m\RLC-seriov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732534722222221E-2"/>
          <c:y val="0.15327222222222223"/>
          <c:w val="0.70843645833333335"/>
          <c:h val="0.67875987654320991"/>
        </c:manualLayout>
      </c:layout>
      <c:scatterChart>
        <c:scatterStyle val="smoothMarker"/>
        <c:varyColors val="0"/>
        <c:ser>
          <c:idx val="1"/>
          <c:order val="1"/>
          <c:tx>
            <c:strRef>
              <c:f>'C1'!$D$1</c:f>
              <c:strCache>
                <c:ptCount val="1"/>
                <c:pt idx="0">
                  <c:v>Zexp (Ω)</c:v>
                </c:pt>
              </c:strCache>
            </c:strRef>
          </c:tx>
          <c:spPr>
            <a:ln w="19050">
              <a:solidFill>
                <a:srgbClr val="FF0000"/>
              </a:solidFill>
            </a:ln>
          </c:spPr>
          <c:marker>
            <c:symbol val="x"/>
            <c:size val="5"/>
            <c:spPr>
              <a:ln>
                <a:solidFill>
                  <a:srgbClr val="FF0000"/>
                </a:solidFill>
              </a:ln>
            </c:spPr>
          </c:marker>
          <c:xVal>
            <c:numRef>
              <c:f>'C1'!$A$2:$A$11</c:f>
              <c:numCache>
                <c:formatCode>General</c:formatCode>
                <c:ptCount val="10"/>
                <c:pt idx="0">
                  <c:v>100</c:v>
                </c:pt>
                <c:pt idx="1">
                  <c:v>200</c:v>
                </c:pt>
                <c:pt idx="2">
                  <c:v>500</c:v>
                </c:pt>
                <c:pt idx="3">
                  <c:v>700</c:v>
                </c:pt>
                <c:pt idx="4">
                  <c:v>1000</c:v>
                </c:pt>
                <c:pt idx="5">
                  <c:v>1500</c:v>
                </c:pt>
                <c:pt idx="6">
                  <c:v>2000</c:v>
                </c:pt>
                <c:pt idx="7">
                  <c:v>2500</c:v>
                </c:pt>
                <c:pt idx="8">
                  <c:v>3000</c:v>
                </c:pt>
                <c:pt idx="9">
                  <c:v>4000</c:v>
                </c:pt>
              </c:numCache>
            </c:numRef>
          </c:xVal>
          <c:yVal>
            <c:numRef>
              <c:f>'C1'!$D$2:$D$11</c:f>
              <c:numCache>
                <c:formatCode>0</c:formatCode>
                <c:ptCount val="10"/>
                <c:pt idx="0">
                  <c:v>340.69767441860466</c:v>
                </c:pt>
                <c:pt idx="1">
                  <c:v>164.44759206798867</c:v>
                </c:pt>
                <c:pt idx="2">
                  <c:v>50.305725403001674</c:v>
                </c:pt>
                <c:pt idx="3">
                  <c:v>23.439716312056738</c:v>
                </c:pt>
                <c:pt idx="4">
                  <c:v>5.2313354363827553</c:v>
                </c:pt>
                <c:pt idx="5">
                  <c:v>32.311733800350261</c:v>
                </c:pt>
                <c:pt idx="6">
                  <c:v>55.14660012476606</c:v>
                </c:pt>
                <c:pt idx="7">
                  <c:v>76.223241590214073</c:v>
                </c:pt>
                <c:pt idx="8">
                  <c:v>92.267135325131804</c:v>
                </c:pt>
                <c:pt idx="9">
                  <c:v>122.38622386223861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'C1'!$E$1</c:f>
              <c:strCache>
                <c:ptCount val="1"/>
                <c:pt idx="0">
                  <c:v>Zteor (Ω)</c:v>
                </c:pt>
              </c:strCache>
            </c:strRef>
          </c:tx>
          <c:spPr>
            <a:ln w="19050">
              <a:solidFill>
                <a:srgbClr val="00B050"/>
              </a:solidFill>
            </a:ln>
          </c:spPr>
          <c:marker>
            <c:symbol val="x"/>
            <c:size val="5"/>
            <c:spPr>
              <a:ln>
                <a:solidFill>
                  <a:srgbClr val="00B050"/>
                </a:solidFill>
              </a:ln>
            </c:spPr>
          </c:marker>
          <c:xVal>
            <c:numRef>
              <c:f>'C1'!$A$2:$A$11</c:f>
              <c:numCache>
                <c:formatCode>General</c:formatCode>
                <c:ptCount val="10"/>
                <c:pt idx="0">
                  <c:v>100</c:v>
                </c:pt>
                <c:pt idx="1">
                  <c:v>200</c:v>
                </c:pt>
                <c:pt idx="2">
                  <c:v>500</c:v>
                </c:pt>
                <c:pt idx="3">
                  <c:v>700</c:v>
                </c:pt>
                <c:pt idx="4">
                  <c:v>1000</c:v>
                </c:pt>
                <c:pt idx="5">
                  <c:v>1500</c:v>
                </c:pt>
                <c:pt idx="6">
                  <c:v>2000</c:v>
                </c:pt>
                <c:pt idx="7">
                  <c:v>2500</c:v>
                </c:pt>
                <c:pt idx="8">
                  <c:v>3000</c:v>
                </c:pt>
                <c:pt idx="9">
                  <c:v>4000</c:v>
                </c:pt>
              </c:numCache>
            </c:numRef>
          </c:xVal>
          <c:yVal>
            <c:numRef>
              <c:f>'C1'!$E$2:$E$11</c:f>
              <c:numCache>
                <c:formatCode>0</c:formatCode>
                <c:ptCount val="10"/>
                <c:pt idx="0">
                  <c:v>334.88396582558431</c:v>
                </c:pt>
                <c:pt idx="1">
                  <c:v>161.82845821582922</c:v>
                </c:pt>
                <c:pt idx="2">
                  <c:v>49.056076709428432</c:v>
                </c:pt>
                <c:pt idx="3">
                  <c:v>22.383554407551124</c:v>
                </c:pt>
                <c:pt idx="4">
                  <c:v>5.6883778580644622</c:v>
                </c:pt>
                <c:pt idx="5">
                  <c:v>34.232128220211592</c:v>
                </c:pt>
                <c:pt idx="6">
                  <c:v>58.617507369650284</c:v>
                </c:pt>
                <c:pt idx="7">
                  <c:v>80.811894219480308</c:v>
                </c:pt>
                <c:pt idx="8">
                  <c:v>101.89634625894858</c:v>
                </c:pt>
                <c:pt idx="9">
                  <c:v>142.39271375983213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8724992"/>
        <c:axId val="233855232"/>
      </c:scatterChart>
      <c:scatterChart>
        <c:scatterStyle val="smoothMarker"/>
        <c:varyColors val="0"/>
        <c:ser>
          <c:idx val="0"/>
          <c:order val="0"/>
          <c:tx>
            <c:strRef>
              <c:f>'C1'!$C$1</c:f>
              <c:strCache>
                <c:ptCount val="1"/>
                <c:pt idx="0">
                  <c:v>I (mA)</c:v>
                </c:pt>
              </c:strCache>
            </c:strRef>
          </c:tx>
          <c:spPr>
            <a:ln w="19050"/>
          </c:spPr>
          <c:marker>
            <c:symbol val="diamond"/>
            <c:size val="5"/>
            <c:spPr>
              <a:ln>
                <a:solidFill>
                  <a:srgbClr val="0070C0"/>
                </a:solidFill>
              </a:ln>
            </c:spPr>
          </c:marker>
          <c:xVal>
            <c:numRef>
              <c:f>'C1'!$A$2:$A$11</c:f>
              <c:numCache>
                <c:formatCode>General</c:formatCode>
                <c:ptCount val="10"/>
                <c:pt idx="0">
                  <c:v>100</c:v>
                </c:pt>
                <c:pt idx="1">
                  <c:v>200</c:v>
                </c:pt>
                <c:pt idx="2">
                  <c:v>500</c:v>
                </c:pt>
                <c:pt idx="3">
                  <c:v>700</c:v>
                </c:pt>
                <c:pt idx="4">
                  <c:v>1000</c:v>
                </c:pt>
                <c:pt idx="5">
                  <c:v>1500</c:v>
                </c:pt>
                <c:pt idx="6">
                  <c:v>2000</c:v>
                </c:pt>
                <c:pt idx="7">
                  <c:v>2500</c:v>
                </c:pt>
                <c:pt idx="8">
                  <c:v>3000</c:v>
                </c:pt>
                <c:pt idx="9">
                  <c:v>4000</c:v>
                </c:pt>
              </c:numCache>
            </c:numRef>
          </c:xVal>
          <c:yVal>
            <c:numRef>
              <c:f>'C1'!$C$2:$C$11</c:f>
              <c:numCache>
                <c:formatCode>General</c:formatCode>
                <c:ptCount val="10"/>
                <c:pt idx="0">
                  <c:v>3.44</c:v>
                </c:pt>
                <c:pt idx="1">
                  <c:v>7.06</c:v>
                </c:pt>
                <c:pt idx="2">
                  <c:v>17.989999999999998</c:v>
                </c:pt>
                <c:pt idx="3">
                  <c:v>28.2</c:v>
                </c:pt>
                <c:pt idx="4">
                  <c:v>38.04</c:v>
                </c:pt>
                <c:pt idx="5">
                  <c:v>22.84</c:v>
                </c:pt>
                <c:pt idx="6">
                  <c:v>16.03</c:v>
                </c:pt>
                <c:pt idx="7">
                  <c:v>13.08</c:v>
                </c:pt>
                <c:pt idx="8">
                  <c:v>11.38</c:v>
                </c:pt>
                <c:pt idx="9">
                  <c:v>8.1300000000000008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8824192"/>
        <c:axId val="358822272"/>
      </c:scatterChart>
      <c:valAx>
        <c:axId val="1987249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cs-CZ" sz="12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f</a:t>
                </a:r>
                <a:r>
                  <a:rPr lang="cs-CZ" sz="1200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(Hz)</a:t>
                </a:r>
                <a:endParaRPr lang="cs-CZ" sz="1200" b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86240746527777778"/>
              <c:y val="0.82280740740740743"/>
            </c:manualLayout>
          </c:layout>
          <c:overlay val="0"/>
        </c:title>
        <c:numFmt formatCode="General" sourceLinked="1"/>
        <c:majorTickMark val="out"/>
        <c:minorTickMark val="out"/>
        <c:tickLblPos val="nextTo"/>
        <c:crossAx val="233855232"/>
        <c:crosses val="autoZero"/>
        <c:crossBetween val="midCat"/>
      </c:valAx>
      <c:valAx>
        <c:axId val="233855232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12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 i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Z</a:t>
                </a:r>
                <a:r>
                  <a:rPr lang="cs-CZ" sz="1200" b="0" baseline="-25000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exp</a:t>
                </a:r>
                <a:r>
                  <a:rPr lang="cs-CZ" sz="1200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, </a:t>
                </a:r>
                <a:r>
                  <a:rPr lang="cs-CZ" sz="1200" b="0" i="1" baseline="0">
                    <a:solidFill>
                      <a:srgbClr val="00B05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Z</a:t>
                </a:r>
                <a:r>
                  <a:rPr lang="cs-CZ" sz="1200" b="0" baseline="-25000">
                    <a:solidFill>
                      <a:srgbClr val="00B05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teor</a:t>
                </a:r>
                <a:r>
                  <a:rPr lang="cs-CZ" sz="1200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</a:t>
                </a:r>
                <a:r>
                  <a:rPr lang="el-GR" sz="1200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Ω</a:t>
                </a:r>
                <a:r>
                  <a:rPr lang="cs-CZ" sz="1200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endParaRPr lang="cs-CZ" sz="1200" b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2.4253472222222221E-2"/>
              <c:y val="4.539845679012345E-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198724992"/>
        <c:crosses val="autoZero"/>
        <c:crossBetween val="midCat"/>
      </c:valAx>
      <c:valAx>
        <c:axId val="358822272"/>
        <c:scaling>
          <c:orientation val="minMax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12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I</a:t>
                </a:r>
                <a:r>
                  <a:rPr lang="cs-CZ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(mA)</a:t>
                </a:r>
              </a:p>
            </c:rich>
          </c:tx>
          <c:layout>
            <c:manualLayout>
              <c:xMode val="edge"/>
              <c:yMode val="edge"/>
              <c:x val="0.79557621527777778"/>
              <c:y val="5.127808641975308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58824192"/>
        <c:crosses val="max"/>
        <c:crossBetween val="midCat"/>
      </c:valAx>
      <c:valAx>
        <c:axId val="3588241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58822272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1548611111111127E-2"/>
          <c:y val="0.14151296296296295"/>
          <c:w val="0.67753541666666661"/>
          <c:h val="0.71011790123456786"/>
        </c:manualLayout>
      </c:layout>
      <c:scatterChart>
        <c:scatterStyle val="smoothMarker"/>
        <c:varyColors val="0"/>
        <c:ser>
          <c:idx val="1"/>
          <c:order val="1"/>
          <c:tx>
            <c:strRef>
              <c:f>'C2'!$D$1</c:f>
              <c:strCache>
                <c:ptCount val="1"/>
                <c:pt idx="0">
                  <c:v>Zexp (Ω)</c:v>
                </c:pt>
              </c:strCache>
            </c:strRef>
          </c:tx>
          <c:spPr>
            <a:ln w="19050">
              <a:solidFill>
                <a:srgbClr val="FF0000"/>
              </a:solidFill>
            </a:ln>
          </c:spPr>
          <c:marker>
            <c:symbol val="x"/>
            <c:size val="5"/>
            <c:spPr>
              <a:ln>
                <a:solidFill>
                  <a:srgbClr val="FF0000"/>
                </a:solidFill>
              </a:ln>
            </c:spPr>
          </c:marker>
          <c:xVal>
            <c:numRef>
              <c:f>'C2'!$A$2:$A$11</c:f>
              <c:numCache>
                <c:formatCode>General</c:formatCode>
                <c:ptCount val="10"/>
                <c:pt idx="0">
                  <c:v>100</c:v>
                </c:pt>
                <c:pt idx="1">
                  <c:v>200</c:v>
                </c:pt>
                <c:pt idx="2">
                  <c:v>500</c:v>
                </c:pt>
                <c:pt idx="3">
                  <c:v>700</c:v>
                </c:pt>
                <c:pt idx="4">
                  <c:v>1000</c:v>
                </c:pt>
                <c:pt idx="5">
                  <c:v>1500</c:v>
                </c:pt>
                <c:pt idx="6">
                  <c:v>2000</c:v>
                </c:pt>
                <c:pt idx="7">
                  <c:v>2500</c:v>
                </c:pt>
                <c:pt idx="8">
                  <c:v>3000</c:v>
                </c:pt>
                <c:pt idx="9">
                  <c:v>4000</c:v>
                </c:pt>
              </c:numCache>
            </c:numRef>
          </c:xVal>
          <c:yVal>
            <c:numRef>
              <c:f>'C2'!$D$2:$D$11</c:f>
              <c:numCache>
                <c:formatCode>0</c:formatCode>
                <c:ptCount val="10"/>
                <c:pt idx="0">
                  <c:v>159.8901098901099</c:v>
                </c:pt>
                <c:pt idx="1">
                  <c:v>76.582709326072163</c:v>
                </c:pt>
                <c:pt idx="2">
                  <c:v>15.507726269315672</c:v>
                </c:pt>
                <c:pt idx="3">
                  <c:v>4.7191011235955056</c:v>
                </c:pt>
                <c:pt idx="4">
                  <c:v>20.578114246386786</c:v>
                </c:pt>
                <c:pt idx="5">
                  <c:v>43.753409710856523</c:v>
                </c:pt>
                <c:pt idx="6">
                  <c:v>68.389057750759875</c:v>
                </c:pt>
                <c:pt idx="7">
                  <c:v>81.4722911497105</c:v>
                </c:pt>
                <c:pt idx="8">
                  <c:v>97.773654916512072</c:v>
                </c:pt>
                <c:pt idx="9">
                  <c:v>126.36248415716096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'C2'!$E$1</c:f>
              <c:strCache>
                <c:ptCount val="1"/>
                <c:pt idx="0">
                  <c:v>Zteor (Ω)</c:v>
                </c:pt>
              </c:strCache>
            </c:strRef>
          </c:tx>
          <c:spPr>
            <a:ln w="19050">
              <a:solidFill>
                <a:srgbClr val="00B050"/>
              </a:solidFill>
            </a:ln>
          </c:spPr>
          <c:marker>
            <c:symbol val="x"/>
            <c:size val="5"/>
            <c:spPr>
              <a:ln>
                <a:solidFill>
                  <a:srgbClr val="00B050"/>
                </a:solidFill>
              </a:ln>
            </c:spPr>
          </c:marker>
          <c:xVal>
            <c:numRef>
              <c:f>'C2'!$A$2:$A$11</c:f>
              <c:numCache>
                <c:formatCode>General</c:formatCode>
                <c:ptCount val="10"/>
                <c:pt idx="0">
                  <c:v>100</c:v>
                </c:pt>
                <c:pt idx="1">
                  <c:v>200</c:v>
                </c:pt>
                <c:pt idx="2">
                  <c:v>500</c:v>
                </c:pt>
                <c:pt idx="3">
                  <c:v>700</c:v>
                </c:pt>
                <c:pt idx="4">
                  <c:v>1000</c:v>
                </c:pt>
                <c:pt idx="5">
                  <c:v>1500</c:v>
                </c:pt>
                <c:pt idx="6">
                  <c:v>2000</c:v>
                </c:pt>
                <c:pt idx="7">
                  <c:v>2500</c:v>
                </c:pt>
                <c:pt idx="8">
                  <c:v>3000</c:v>
                </c:pt>
                <c:pt idx="9">
                  <c:v>4000</c:v>
                </c:pt>
              </c:numCache>
            </c:numRef>
          </c:xVal>
          <c:yVal>
            <c:numRef>
              <c:f>'C2'!$E$2:$E$11</c:f>
              <c:numCache>
                <c:formatCode>0</c:formatCode>
                <c:ptCount val="10"/>
                <c:pt idx="0">
                  <c:v>165.59712842371553</c:v>
                </c:pt>
                <c:pt idx="1">
                  <c:v>77.231349145281527</c:v>
                </c:pt>
                <c:pt idx="2">
                  <c:v>15.589615518649545</c:v>
                </c:pt>
                <c:pt idx="3">
                  <c:v>4.7420954802885982</c:v>
                </c:pt>
                <c:pt idx="4">
                  <c:v>21.188176269826869</c:v>
                </c:pt>
                <c:pt idx="5">
                  <c:v>45.455534841705912</c:v>
                </c:pt>
                <c:pt idx="6">
                  <c:v>67.064180241675416</c:v>
                </c:pt>
                <c:pt idx="7">
                  <c:v>87.575999339031299</c:v>
                </c:pt>
                <c:pt idx="8">
                  <c:v>107.53559387825649</c:v>
                </c:pt>
                <c:pt idx="9">
                  <c:v>146.62376944313755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3590144"/>
        <c:axId val="143592064"/>
      </c:scatterChart>
      <c:scatterChart>
        <c:scatterStyle val="smoothMarker"/>
        <c:varyColors val="0"/>
        <c:ser>
          <c:idx val="0"/>
          <c:order val="0"/>
          <c:tx>
            <c:strRef>
              <c:f>'C2'!$C$1</c:f>
              <c:strCache>
                <c:ptCount val="1"/>
                <c:pt idx="0">
                  <c:v>I (mA)</c:v>
                </c:pt>
              </c:strCache>
            </c:strRef>
          </c:tx>
          <c:spPr>
            <a:ln w="19050"/>
          </c:spPr>
          <c:marker>
            <c:symbol val="diamond"/>
            <c:size val="5"/>
          </c:marker>
          <c:xVal>
            <c:numRef>
              <c:f>'C2'!$A$2:$A$11</c:f>
              <c:numCache>
                <c:formatCode>General</c:formatCode>
                <c:ptCount val="10"/>
                <c:pt idx="0">
                  <c:v>100</c:v>
                </c:pt>
                <c:pt idx="1">
                  <c:v>200</c:v>
                </c:pt>
                <c:pt idx="2">
                  <c:v>500</c:v>
                </c:pt>
                <c:pt idx="3">
                  <c:v>700</c:v>
                </c:pt>
                <c:pt idx="4">
                  <c:v>1000</c:v>
                </c:pt>
                <c:pt idx="5">
                  <c:v>1500</c:v>
                </c:pt>
                <c:pt idx="6">
                  <c:v>2000</c:v>
                </c:pt>
                <c:pt idx="7">
                  <c:v>2500</c:v>
                </c:pt>
                <c:pt idx="8">
                  <c:v>3000</c:v>
                </c:pt>
                <c:pt idx="9">
                  <c:v>4000</c:v>
                </c:pt>
              </c:numCache>
            </c:numRef>
          </c:xVal>
          <c:yVal>
            <c:numRef>
              <c:f>'C2'!$C$2:$C$11</c:f>
              <c:numCache>
                <c:formatCode>General</c:formatCode>
                <c:ptCount val="10"/>
                <c:pt idx="0">
                  <c:v>7.28</c:v>
                </c:pt>
                <c:pt idx="1">
                  <c:v>14.69</c:v>
                </c:pt>
                <c:pt idx="2">
                  <c:v>36.24</c:v>
                </c:pt>
                <c:pt idx="3">
                  <c:v>40.049999999999997</c:v>
                </c:pt>
                <c:pt idx="4">
                  <c:v>29.06</c:v>
                </c:pt>
                <c:pt idx="5">
                  <c:v>18.329999999999998</c:v>
                </c:pt>
                <c:pt idx="6">
                  <c:v>13.16</c:v>
                </c:pt>
                <c:pt idx="7">
                  <c:v>12.09</c:v>
                </c:pt>
                <c:pt idx="8">
                  <c:v>10.78</c:v>
                </c:pt>
                <c:pt idx="9">
                  <c:v>7.89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3596160"/>
        <c:axId val="143594240"/>
      </c:scatterChart>
      <c:valAx>
        <c:axId val="1435901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f</a:t>
                </a:r>
                <a:r>
                  <a:rPr lang="cs-CZ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(Hz)</a:t>
                </a:r>
              </a:p>
            </c:rich>
          </c:tx>
          <c:layout>
            <c:manualLayout>
              <c:xMode val="edge"/>
              <c:yMode val="edge"/>
              <c:x val="0.81830381119715412"/>
              <c:y val="0.84600882161388002"/>
            </c:manualLayout>
          </c:layout>
          <c:overlay val="0"/>
        </c:title>
        <c:numFmt formatCode="General" sourceLinked="1"/>
        <c:majorTickMark val="out"/>
        <c:minorTickMark val="out"/>
        <c:tickLblPos val="nextTo"/>
        <c:crossAx val="143592064"/>
        <c:crosses val="autoZero"/>
        <c:crossBetween val="midCat"/>
      </c:valAx>
      <c:valAx>
        <c:axId val="143592064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 i="1" baseline="0">
                    <a:solidFill>
                      <a:srgbClr val="FF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Z</a:t>
                </a:r>
                <a:r>
                  <a:rPr lang="cs-CZ" sz="1200" b="0" i="0" baseline="-25000">
                    <a:solidFill>
                      <a:srgbClr val="FF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exp</a:t>
                </a:r>
                <a:r>
                  <a:rPr lang="cs-CZ" sz="1200" b="0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, </a:t>
                </a:r>
                <a:r>
                  <a:rPr lang="cs-CZ" sz="1200" b="0" i="1" baseline="0">
                    <a:solidFill>
                      <a:srgbClr val="00B05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Z</a:t>
                </a:r>
                <a:r>
                  <a:rPr lang="cs-CZ" sz="1200" b="0" i="0" baseline="-25000">
                    <a:solidFill>
                      <a:srgbClr val="00B05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teor</a:t>
                </a:r>
                <a:r>
                  <a:rPr lang="cs-CZ" sz="1200" b="0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</a:t>
                </a:r>
                <a:r>
                  <a:rPr lang="el-GR" sz="1200" b="0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Ω</a:t>
                </a:r>
                <a:r>
                  <a:rPr lang="cs-CZ" sz="1200" b="0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endParaRPr lang="cs-CZ" sz="120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3.3072916666666667E-2"/>
              <c:y val="3.5599074074074075E-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143590144"/>
        <c:crosses val="autoZero"/>
        <c:crossBetween val="midCat"/>
      </c:valAx>
      <c:valAx>
        <c:axId val="143594240"/>
        <c:scaling>
          <c:orientation val="minMax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1200" b="0">
                    <a:solidFill>
                      <a:srgbClr val="0070C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 i="1">
                    <a:solidFill>
                      <a:srgbClr val="0070C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I</a:t>
                </a:r>
                <a:r>
                  <a:rPr lang="cs-CZ" sz="1200" b="0">
                    <a:solidFill>
                      <a:srgbClr val="0070C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(mA)</a:t>
                </a:r>
              </a:p>
            </c:rich>
          </c:tx>
          <c:layout>
            <c:manualLayout>
              <c:xMode val="edge"/>
              <c:yMode val="edge"/>
              <c:x val="0.73464496527777778"/>
              <c:y val="3.7558950617283954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3596160"/>
        <c:crosses val="max"/>
        <c:crossBetween val="midCat"/>
      </c:valAx>
      <c:valAx>
        <c:axId val="1435961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3594240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1040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imhotep</dc:creator>
  <cp:lastModifiedBy>imhotep</cp:lastModifiedBy>
  <cp:revision>3</cp:revision>
  <cp:lastPrinted>2016-01-24T12:56:00Z</cp:lastPrinted>
  <dcterms:created xsi:type="dcterms:W3CDTF">2016-01-24T12:55:00Z</dcterms:created>
  <dcterms:modified xsi:type="dcterms:W3CDTF">2016-01-24T12:56:00Z</dcterms:modified>
</cp:coreProperties>
</file>