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D2" w:rsidRDefault="00FC7CD2" w:rsidP="00FC7CD2">
      <w:pPr>
        <w:pStyle w:val="Podkapitola"/>
      </w:pPr>
      <w:bookmarkStart w:id="0" w:name="_Toc430099750"/>
      <w:r>
        <w:t>1. 4 Ověření druhého Newtonova zákona</w:t>
      </w:r>
      <w:bookmarkEnd w:id="0"/>
    </w:p>
    <w:p w:rsidR="00FC7CD2" w:rsidRDefault="00FC7CD2" w:rsidP="00FC7CD2">
      <w:pPr>
        <w:rPr>
          <w:rFonts w:ascii="Times New Roman" w:hAnsi="Times New Roman" w:cs="Times New Roman"/>
        </w:rPr>
      </w:pPr>
      <w:r>
        <w:br/>
      </w:r>
      <w:r w:rsidRPr="001619D3">
        <w:rPr>
          <w:rFonts w:ascii="Times New Roman" w:hAnsi="Times New Roman" w:cs="Times New Roman"/>
        </w:rPr>
        <w:t>Online:</w:t>
      </w:r>
      <w:r>
        <w:rPr>
          <w:rFonts w:ascii="Times New Roman" w:hAnsi="Times New Roman" w:cs="Times New Roman"/>
        </w:rPr>
        <w:t xml:space="preserve"> </w:t>
      </w:r>
      <w:hyperlink r:id="rId5" w:history="1">
        <w:r w:rsidRPr="009E755A">
          <w:rPr>
            <w:rStyle w:val="Hypertextovodkaz"/>
            <w:rFonts w:ascii="Times New Roman" w:hAnsi="Times New Roman" w:cs="Times New Roman"/>
          </w:rPr>
          <w:t>http://www.sclpx.eu/lab1R.php?exp=7</w:t>
        </w:r>
      </w:hyperlink>
      <w:r>
        <w:rPr>
          <w:rFonts w:ascii="Times New Roman" w:hAnsi="Times New Roman" w:cs="Times New Roman"/>
        </w:rPr>
        <w:t xml:space="preserve"> </w:t>
      </w:r>
    </w:p>
    <w:p w:rsidR="00FC7CD2" w:rsidRPr="00391FDD" w:rsidRDefault="00FC7CD2" w:rsidP="00FC7CD2">
      <w:pPr>
        <w:spacing w:line="360" w:lineRule="auto"/>
        <w:jc w:val="both"/>
        <w:rPr>
          <w:rFonts w:ascii="Times New Roman" w:eastAsiaTheme="minorEastAsia" w:hAnsi="Times New Roman" w:cs="Times New Roman"/>
          <w:b/>
          <w:sz w:val="24"/>
          <w:szCs w:val="24"/>
        </w:rPr>
      </w:pPr>
      <w:r w:rsidRPr="00D6359F">
        <w:rPr>
          <w:rFonts w:ascii="Times New Roman" w:eastAsiaTheme="minorEastAsia" w:hAnsi="Times New Roman" w:cs="Times New Roman"/>
          <w:b/>
          <w:sz w:val="24"/>
          <w:szCs w:val="24"/>
        </w:rPr>
        <w:t>Úvod</w:t>
      </w: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Ověření druhého Newtona zákona patří mezi základní experimenty prvního ročníku gymnázia. Problémem tohoto experimentu je volba vhodné působící síly, která uděluje danému tělesu určité zrychlení. Klasické uspořádání se vzduchovou dráhou je většinou nemožné realizovat současně frontálním způsobem se všemi skupinami a vzduchová dráha, pokud ji máme vůbec k dispozici, slouží spíše jako demonstrační experiment. </w:t>
      </w: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Uspořádání experimentu s vozíkem, který je přes kladku urychlován zavěšeným závažím, naráží zase na problém výsledného vztahu pro zrychlení vozíku, který není závislý pouze na hmotnosti vozíku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oMath>
      <w:r>
        <w:rPr>
          <w:rFonts w:ascii="Times New Roman" w:hAnsi="Times New Roman" w:cs="Times New Roman"/>
          <w:sz w:val="24"/>
          <w:szCs w:val="24"/>
        </w:rPr>
        <w:t xml:space="preserve">, ale i na hmotnosti závaží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oMath>
      <w:r>
        <w:rPr>
          <w:rFonts w:ascii="Times New Roman" w:hAnsi="Times New Roman" w:cs="Times New Roman"/>
          <w:sz w:val="24"/>
          <w:szCs w:val="24"/>
        </w:rPr>
        <w:t>, jak ukazuje následující vztah (1.4.1), a to i v případě, že zanedbáme tření (</w:t>
      </w:r>
      <m:oMath>
        <m:r>
          <w:rPr>
            <w:rFonts w:ascii="Cambria Math" w:hAnsi="Cambria Math" w:cs="Times New Roman"/>
            <w:sz w:val="24"/>
            <w:szCs w:val="24"/>
          </w:rPr>
          <m:t>f=0</m:t>
        </m:r>
      </m:oMath>
      <w:r>
        <w:rPr>
          <w:rFonts w:ascii="Times New Roman" w:hAnsi="Times New Roman" w:cs="Times New Roman"/>
          <w:sz w:val="24"/>
          <w:szCs w:val="24"/>
        </w:rPr>
        <w:t>):</w:t>
      </w:r>
    </w:p>
    <w:p w:rsidR="00FC7CD2" w:rsidRPr="00CD489E" w:rsidRDefault="00FC7CD2" w:rsidP="00FC7CD2">
      <w:pPr>
        <w:spacing w:line="360" w:lineRule="auto"/>
        <w:jc w:val="both"/>
        <w:rPr>
          <w:rFonts w:ascii="Times New Roman" w:eastAsiaTheme="minorEastAsia" w:hAnsi="Times New Roman" w:cs="Times New Roman"/>
          <w:sz w:val="24"/>
          <w:szCs w:val="24"/>
        </w:rPr>
      </w:pPr>
      <m:oMathPara>
        <m:oMathParaPr>
          <m:jc m:val="right"/>
        </m:oMathParaP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g</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en>
          </m:f>
          <m:r>
            <w:rPr>
              <w:rFonts w:ascii="Cambria Math" w:eastAsiaTheme="minorEastAsia" w:hAnsi="Cambria Math" w:cs="Times New Roman"/>
              <w:sz w:val="24"/>
              <w:szCs w:val="24"/>
            </w:rPr>
            <m:t xml:space="preserve">                                                         (1.4.1)</m:t>
          </m:r>
        </m:oMath>
      </m:oMathPara>
    </w:p>
    <w:p w:rsidR="00FC7CD2" w:rsidRDefault="00FC7CD2" w:rsidP="00FC7CD2">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br/>
      </w:r>
      <w:r>
        <w:rPr>
          <w:rFonts w:ascii="Times New Roman" w:hAnsi="Times New Roman" w:cs="Times New Roman"/>
          <w:sz w:val="24"/>
          <w:szCs w:val="24"/>
        </w:rPr>
        <w:t>Zrychlení je podle druhého Newtonova zákona definováno vztahem (1.4.2):</w:t>
      </w:r>
    </w:p>
    <w:p w:rsidR="00FC7CD2" w:rsidRPr="00B71165" w:rsidRDefault="00FC7CD2" w:rsidP="00FC7CD2">
      <w:pPr>
        <w:spacing w:line="360" w:lineRule="auto"/>
        <w:jc w:val="both"/>
        <w:rPr>
          <w:rFonts w:ascii="Times New Roman" w:eastAsiaTheme="minorEastAsia" w:hAnsi="Times New Roman" w:cs="Times New Roman"/>
          <w:sz w:val="24"/>
          <w:szCs w:val="24"/>
        </w:rPr>
      </w:pPr>
      <m:oMathPara>
        <m:oMathParaPr>
          <m:jc m:val="right"/>
        </m:oMathParaP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m</m:t>
              </m:r>
            </m:den>
          </m:f>
          <m:r>
            <w:rPr>
              <w:rFonts w:ascii="Cambria Math" w:eastAsiaTheme="minorEastAsia" w:hAnsi="Cambria Math" w:cs="Times New Roman"/>
              <w:sz w:val="24"/>
              <w:szCs w:val="24"/>
            </w:rPr>
            <m:t>,                                                           (1.4.2)</m:t>
          </m:r>
        </m:oMath>
      </m:oMathPara>
    </w:p>
    <w:p w:rsidR="00FC7CD2" w:rsidRDefault="00FC7CD2" w:rsidP="00FC7CD2">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kde </w:t>
      </w:r>
      <w:r w:rsidRPr="00B71165">
        <w:rPr>
          <w:rFonts w:ascii="Times New Roman" w:eastAsiaTheme="minorEastAsia" w:hAnsi="Times New Roman" w:cs="Times New Roman"/>
          <w:i/>
          <w:sz w:val="24"/>
          <w:szCs w:val="24"/>
        </w:rPr>
        <w:t>F</w:t>
      </w:r>
      <w:r>
        <w:rPr>
          <w:rFonts w:ascii="Times New Roman" w:eastAsiaTheme="minorEastAsia" w:hAnsi="Times New Roman" w:cs="Times New Roman"/>
          <w:sz w:val="24"/>
          <w:szCs w:val="24"/>
        </w:rPr>
        <w:t xml:space="preserve"> je síla působící na těleso a </w:t>
      </w:r>
      <w:r w:rsidRPr="00B71165">
        <w:rPr>
          <w:rFonts w:ascii="Times New Roman" w:eastAsiaTheme="minorEastAsia" w:hAnsi="Times New Roman" w:cs="Times New Roman"/>
          <w:i/>
          <w:sz w:val="24"/>
          <w:szCs w:val="24"/>
        </w:rPr>
        <w:t>m</w:t>
      </w:r>
      <w:r>
        <w:rPr>
          <w:rFonts w:ascii="Times New Roman" w:eastAsiaTheme="minorEastAsia" w:hAnsi="Times New Roman" w:cs="Times New Roman"/>
          <w:sz w:val="24"/>
          <w:szCs w:val="24"/>
        </w:rPr>
        <w:t xml:space="preserve"> je hmotnost tělesa.</w:t>
      </w:r>
    </w:p>
    <w:p w:rsidR="00FC7CD2" w:rsidRDefault="00FC7CD2" w:rsidP="00FC7CD2">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Potřebujeme tedy experiment zrealizovat takovým způsobem, aby hnací síla byla přímo součástí vozíku, u kterého navíc musíme mít možnost měnit jeho hmotnost. Po několika různých zkušebních pokusech s různými typy pohonů, jsme dospěli pouze k jedinému reálně možnému experimentálnímu upořádání, jehož jednoduchost provedení a použité pomůcky zvyšují atraktivitu tohoto experimentu.</w:t>
      </w:r>
    </w:p>
    <w:p w:rsidR="00FC7CD2" w:rsidRDefault="00FC7CD2" w:rsidP="00FC7CD2">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Jako zdroj síly jsme použili elektromechanický pohon autíčka autodráhy, kterou jsme napájeli různým napětím. Protože velikost napájecího napětí je přímo úměrná síle vyvinuté elektromotorkem, můžeme tímto způsobem demonstrovat závislost velikosti zrychlení na působící síle. Na autíčko jsme pak pomocí modelíny dokázali připevnit ocelové válečky o hmotnostech 50 g a 100 g a při konstantním napájecím napětí pak ověřit i závislost velikosti </w:t>
      </w:r>
      <w:r>
        <w:rPr>
          <w:rFonts w:ascii="Times New Roman" w:eastAsiaTheme="minorEastAsia" w:hAnsi="Times New Roman" w:cs="Times New Roman"/>
          <w:sz w:val="24"/>
          <w:szCs w:val="24"/>
        </w:rPr>
        <w:lastRenderedPageBreak/>
        <w:t>zrychlení na hmotnosti autíčka. Jedinou nevýhodou tak zůstává pořizovací cena použitých pomůcek, která činí přibližně 800 Kč. Vliv třecích sil jsme zanedbali.</w:t>
      </w: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cs-CZ"/>
        </w:rPr>
        <w:drawing>
          <wp:inline distT="0" distB="0" distL="0" distR="0" wp14:anchorId="56A031F3" wp14:editId="5AA91144">
            <wp:extent cx="5760720" cy="32397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cko_kart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239770"/>
                    </a:xfrm>
                    <a:prstGeom prst="rect">
                      <a:avLst/>
                    </a:prstGeom>
                  </pic:spPr>
                </pic:pic>
              </a:graphicData>
            </a:graphic>
          </wp:inline>
        </w:drawing>
      </w:r>
    </w:p>
    <w:p w:rsidR="00FC7CD2" w:rsidRPr="007A2BCA" w:rsidRDefault="00FC7CD2" w:rsidP="00FC7CD2">
      <w:pPr>
        <w:pStyle w:val="Bntextrga"/>
        <w:spacing w:line="360" w:lineRule="auto"/>
        <w:jc w:val="center"/>
        <w:rPr>
          <w:rFonts w:eastAsiaTheme="minorEastAsia"/>
          <w:sz w:val="20"/>
          <w:szCs w:val="20"/>
        </w:rPr>
      </w:pPr>
      <w:r>
        <w:rPr>
          <w:rFonts w:eastAsiaTheme="minorEastAsia"/>
          <w:sz w:val="20"/>
          <w:szCs w:val="20"/>
        </w:rPr>
        <w:t>Obr. 1.4</w:t>
      </w:r>
      <w:r w:rsidRPr="007A2BCA">
        <w:rPr>
          <w:rFonts w:eastAsiaTheme="minorEastAsia"/>
          <w:sz w:val="20"/>
          <w:szCs w:val="20"/>
        </w:rPr>
        <w:t>.</w:t>
      </w:r>
      <w:r>
        <w:rPr>
          <w:rFonts w:eastAsiaTheme="minorEastAsia"/>
          <w:sz w:val="20"/>
          <w:szCs w:val="20"/>
        </w:rPr>
        <w:t>1</w:t>
      </w:r>
      <w:r w:rsidRPr="007A2BCA">
        <w:rPr>
          <w:rFonts w:eastAsiaTheme="minorEastAsia"/>
          <w:sz w:val="20"/>
          <w:szCs w:val="20"/>
        </w:rPr>
        <w:t xml:space="preserve"> </w:t>
      </w:r>
      <w:r>
        <w:rPr>
          <w:rFonts w:eastAsiaTheme="minorEastAsia"/>
          <w:sz w:val="20"/>
          <w:szCs w:val="20"/>
        </w:rPr>
        <w:t xml:space="preserve">Autíčko s kartonovým přerušovačem </w:t>
      </w:r>
      <w:r w:rsidRPr="007A2BCA">
        <w:rPr>
          <w:rFonts w:eastAsiaTheme="minorEastAsia"/>
          <w:sz w:val="20"/>
          <w:szCs w:val="20"/>
        </w:rPr>
        <w:t xml:space="preserve">– </w:t>
      </w:r>
      <w:r>
        <w:rPr>
          <w:rFonts w:eastAsiaTheme="minorEastAsia"/>
          <w:sz w:val="20"/>
          <w:szCs w:val="20"/>
        </w:rPr>
        <w:t>Ověření druhého Newtonova zákona</w:t>
      </w:r>
    </w:p>
    <w:p w:rsidR="00FC7CD2" w:rsidRDefault="00FC7CD2" w:rsidP="00FC7CD2">
      <w:pPr>
        <w:spacing w:line="360" w:lineRule="auto"/>
        <w:jc w:val="both"/>
        <w:rPr>
          <w:rFonts w:ascii="Times New Roman" w:hAnsi="Times New Roman" w:cs="Times New Roman"/>
          <w:sz w:val="24"/>
          <w:szCs w:val="24"/>
        </w:rPr>
      </w:pP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sz w:val="24"/>
          <w:szCs w:val="24"/>
        </w:rPr>
        <w:t>Pohybuje-li se autíčko se zrychlením</w:t>
      </w:r>
      <w:r w:rsidRPr="005B762E">
        <w:rPr>
          <w:rFonts w:ascii="Times New Roman" w:hAnsi="Times New Roman" w:cs="Times New Roman"/>
          <w:sz w:val="24"/>
          <w:szCs w:val="24"/>
        </w:rPr>
        <w:t>, můžeme ve dvou rů</w:t>
      </w:r>
      <w:r>
        <w:rPr>
          <w:rFonts w:ascii="Times New Roman" w:hAnsi="Times New Roman" w:cs="Times New Roman"/>
          <w:sz w:val="24"/>
          <w:szCs w:val="24"/>
        </w:rPr>
        <w:t>zných okamžicích zaznamenat stereo</w:t>
      </w:r>
      <w:r w:rsidRPr="005B762E">
        <w:rPr>
          <w:rFonts w:ascii="Times New Roman" w:hAnsi="Times New Roman" w:cs="Times New Roman"/>
          <w:sz w:val="24"/>
          <w:szCs w:val="24"/>
        </w:rPr>
        <w:t xml:space="preserve">gatem průchod </w:t>
      </w:r>
      <w:r>
        <w:rPr>
          <w:rFonts w:ascii="Times New Roman" w:hAnsi="Times New Roman" w:cs="Times New Roman"/>
          <w:sz w:val="24"/>
          <w:szCs w:val="24"/>
        </w:rPr>
        <w:t>papírového přerušovače. Pomocí jeho konstantní</w:t>
      </w:r>
      <w:r w:rsidRPr="005B762E">
        <w:rPr>
          <w:rFonts w:ascii="Times New Roman" w:hAnsi="Times New Roman" w:cs="Times New Roman"/>
          <w:sz w:val="24"/>
          <w:szCs w:val="24"/>
        </w:rPr>
        <w:t xml:space="preserve"> </w:t>
      </w:r>
      <w:r>
        <w:rPr>
          <w:rFonts w:ascii="Times New Roman" w:hAnsi="Times New Roman" w:cs="Times New Roman"/>
          <w:sz w:val="24"/>
          <w:szCs w:val="24"/>
        </w:rPr>
        <w:t>šířky pak můžeme vypočítat hodnoty okamžité</w:t>
      </w:r>
      <w:r w:rsidRPr="005B762E">
        <w:rPr>
          <w:rFonts w:ascii="Times New Roman" w:hAnsi="Times New Roman" w:cs="Times New Roman"/>
          <w:sz w:val="24"/>
          <w:szCs w:val="24"/>
        </w:rPr>
        <w:t xml:space="preserve"> rychlosti</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oMath>
      <w:r w:rsidRPr="005B762E">
        <w:rPr>
          <w:rFonts w:ascii="Times New Roman" w:hAnsi="Times New Roman" w:cs="Times New Roman"/>
          <w:sz w:val="24"/>
          <w:szCs w:val="24"/>
        </w:rPr>
        <w:t xml:space="preserve"> </w:t>
      </w:r>
      <w:r>
        <w:rPr>
          <w:rFonts w:ascii="Times New Roman" w:hAnsi="Times New Roman" w:cs="Times New Roman"/>
          <w:sz w:val="24"/>
          <w:szCs w:val="24"/>
        </w:rPr>
        <w:t>autíčka při průchodu první, resp. druhou optickou branou</w:t>
      </w:r>
      <w:r w:rsidRPr="005B762E">
        <w:rPr>
          <w:rFonts w:ascii="Times New Roman" w:hAnsi="Times New Roman" w:cs="Times New Roman"/>
          <w:sz w:val="24"/>
          <w:szCs w:val="24"/>
        </w:rPr>
        <w:t xml:space="preserve"> z jednoduchého vztahu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den>
        </m:f>
      </m:oMath>
      <w:r w:rsidRPr="005B762E">
        <w:rPr>
          <w:rFonts w:ascii="Times New Roman" w:hAnsi="Times New Roman" w:cs="Times New Roman"/>
          <w:sz w:val="24"/>
          <w:szCs w:val="24"/>
        </w:rPr>
        <w:t xml:space="preserve">, kde </w:t>
      </w:r>
      <w:r w:rsidRPr="00555B5B">
        <w:rPr>
          <w:rFonts w:ascii="Times New Roman" w:hAnsi="Times New Roman" w:cs="Times New Roman"/>
          <w:i/>
          <w:sz w:val="24"/>
          <w:szCs w:val="24"/>
        </w:rPr>
        <w:t>d</w:t>
      </w:r>
      <w:r>
        <w:rPr>
          <w:rFonts w:ascii="Times New Roman" w:hAnsi="Times New Roman" w:cs="Times New Roman"/>
          <w:sz w:val="24"/>
          <w:szCs w:val="24"/>
        </w:rPr>
        <w:t xml:space="preserve"> je šířka přerušovače</w:t>
      </w:r>
      <w:r w:rsidRPr="005B762E">
        <w:rPr>
          <w:rFonts w:ascii="Times New Roman" w:hAnsi="Times New Roman" w:cs="Times New Roman"/>
          <w:sz w:val="24"/>
          <w:szCs w:val="24"/>
        </w:rPr>
        <w:t xml:space="preserve"> (v našem případě </w:t>
      </w:r>
      <m:oMath>
        <m:r>
          <m:rPr>
            <m:sty m:val="p"/>
          </m:rPr>
          <w:rPr>
            <w:rFonts w:ascii="Cambria Math" w:hAnsi="Cambria Math" w:cs="Times New Roman"/>
            <w:sz w:val="24"/>
            <w:szCs w:val="24"/>
          </w:rPr>
          <w:br/>
        </m:r>
        <m:r>
          <w:rPr>
            <w:rFonts w:ascii="Cambria Math" w:hAnsi="Cambria Math" w:cs="Times New Roman"/>
            <w:sz w:val="24"/>
            <w:szCs w:val="24"/>
          </w:rPr>
          <m:t>d=1</m:t>
        </m:r>
      </m:oMath>
      <w:r>
        <w:rPr>
          <w:rFonts w:ascii="Times New Roman" w:hAnsi="Times New Roman" w:cs="Times New Roman"/>
          <w:sz w:val="24"/>
          <w:szCs w:val="24"/>
        </w:rPr>
        <w:t> </w:t>
      </w:r>
      <w:r w:rsidRPr="005B762E">
        <w:rPr>
          <w:rFonts w:ascii="Times New Roman" w:hAnsi="Times New Roman" w:cs="Times New Roman"/>
          <w:sz w:val="24"/>
          <w:szCs w:val="24"/>
        </w:rPr>
        <w:t>cm = 0,</w:t>
      </w:r>
      <w:r>
        <w:rPr>
          <w:rFonts w:ascii="Times New Roman" w:hAnsi="Times New Roman" w:cs="Times New Roman"/>
          <w:sz w:val="24"/>
          <w:szCs w:val="24"/>
        </w:rPr>
        <w:t>0</w:t>
      </w:r>
      <w:r w:rsidRPr="005B762E">
        <w:rPr>
          <w:rFonts w:ascii="Times New Roman" w:hAnsi="Times New Roman" w:cs="Times New Roman"/>
          <w:sz w:val="24"/>
          <w:szCs w:val="24"/>
        </w:rPr>
        <w:t xml:space="preserve">1 m),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oMath>
      <w:r w:rsidRPr="005B762E">
        <w:rPr>
          <w:rFonts w:ascii="Times New Roman" w:hAnsi="Times New Roman" w:cs="Times New Roman"/>
          <w:sz w:val="24"/>
          <w:szCs w:val="24"/>
        </w:rPr>
        <w:t xml:space="preserve"> je čas, za který</w:t>
      </w:r>
      <w:r>
        <w:rPr>
          <w:rFonts w:ascii="Times New Roman" w:hAnsi="Times New Roman" w:cs="Times New Roman"/>
          <w:sz w:val="24"/>
          <w:szCs w:val="24"/>
        </w:rPr>
        <w:t xml:space="preserve"> přerušovač projde</w:t>
      </w:r>
      <w:r w:rsidRPr="005B762E">
        <w:rPr>
          <w:rFonts w:ascii="Times New Roman" w:hAnsi="Times New Roman" w:cs="Times New Roman"/>
          <w:sz w:val="24"/>
          <w:szCs w:val="24"/>
        </w:rPr>
        <w:t xml:space="preserve"> </w:t>
      </w:r>
      <m:oMath>
        <m:r>
          <w:rPr>
            <w:rFonts w:ascii="Cambria Math" w:hAnsi="Cambria Math" w:cs="Times New Roman"/>
            <w:sz w:val="24"/>
            <w:szCs w:val="24"/>
          </w:rPr>
          <m:t>n-</m:t>
        </m:r>
      </m:oMath>
      <w:r w:rsidRPr="005B762E">
        <w:rPr>
          <w:rFonts w:ascii="Times New Roman" w:hAnsi="Times New Roman" w:cs="Times New Roman"/>
          <w:sz w:val="24"/>
          <w:szCs w:val="24"/>
        </w:rPr>
        <w:t>tý</w:t>
      </w:r>
      <w:r>
        <w:rPr>
          <w:rFonts w:ascii="Times New Roman" w:hAnsi="Times New Roman" w:cs="Times New Roman"/>
          <w:sz w:val="24"/>
          <w:szCs w:val="24"/>
        </w:rPr>
        <w:t xml:space="preserve">m </w:t>
      </w:r>
      <w:r w:rsidRPr="005B762E">
        <w:rPr>
          <w:rFonts w:ascii="Times New Roman" w:hAnsi="Times New Roman" w:cs="Times New Roman"/>
          <w:sz w:val="24"/>
          <w:szCs w:val="24"/>
        </w:rPr>
        <w:t>monogatem.</w:t>
      </w:r>
      <w:r>
        <w:rPr>
          <w:rFonts w:ascii="Times New Roman" w:hAnsi="Times New Roman" w:cs="Times New Roman"/>
          <w:sz w:val="24"/>
          <w:szCs w:val="24"/>
        </w:rPr>
        <w:t xml:space="preserve"> </w:t>
      </w:r>
    </w:p>
    <w:p w:rsidR="00FC7CD2" w:rsidRDefault="00FC7CD2" w:rsidP="00FC7C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Tyto časy zjistíme pomocí FAE. </w:t>
      </w:r>
      <w:r w:rsidRPr="005B762E">
        <w:rPr>
          <w:rFonts w:ascii="Times New Roman" w:hAnsi="Times New Roman" w:cs="Times New Roman"/>
          <w:sz w:val="24"/>
          <w:szCs w:val="24"/>
        </w:rPr>
        <w:t xml:space="preserve">Zrychlení potom určíme z jeho definice: </w:t>
      </w:r>
      <w:r>
        <w:rPr>
          <w:rFonts w:ascii="Times New Roman" w:hAnsi="Times New Roman" w:cs="Times New Roman"/>
          <w:sz w:val="24"/>
          <w:szCs w:val="24"/>
        </w:rPr>
        <w:br/>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oMath>
      <w:r w:rsidRPr="005B762E">
        <w:rPr>
          <w:rFonts w:ascii="Times New Roman" w:hAnsi="Times New Roman" w:cs="Times New Roman"/>
          <w:sz w:val="24"/>
          <w:szCs w:val="24"/>
        </w:rPr>
        <w:t xml:space="preserve">, kde </w:t>
      </w:r>
      <m:oMath>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r w:rsidRPr="005B762E">
        <w:rPr>
          <w:rFonts w:ascii="Times New Roman" w:hAnsi="Times New Roman" w:cs="Times New Roman"/>
          <w:sz w:val="24"/>
          <w:szCs w:val="24"/>
        </w:rPr>
        <w:t xml:space="preserve">a </w:t>
      </w:r>
      <m:oMath>
        <m:r>
          <w:rPr>
            <w:rFonts w:ascii="Cambria Math" w:hAnsi="Cambria Math" w:cs="Times New Roman"/>
            <w:sz w:val="24"/>
            <w:szCs w:val="24"/>
          </w:rPr>
          <m:t>∆t</m:t>
        </m:r>
      </m:oMath>
      <w:r w:rsidR="00DC4332">
        <w:rPr>
          <w:rFonts w:ascii="Times New Roman" w:hAnsi="Times New Roman" w:cs="Times New Roman"/>
          <w:sz w:val="24"/>
          <w:szCs w:val="24"/>
        </w:rPr>
        <w:t xml:space="preserve"> určíme </w:t>
      </w:r>
      <w:r w:rsidRPr="005B762E">
        <w:rPr>
          <w:rFonts w:ascii="Times New Roman" w:hAnsi="Times New Roman" w:cs="Times New Roman"/>
          <w:sz w:val="24"/>
          <w:szCs w:val="24"/>
        </w:rPr>
        <w:t xml:space="preserve">přímo v záznamu signálu pomocí FAE jako čas mezi prvním a </w:t>
      </w:r>
      <w:r>
        <w:rPr>
          <w:rFonts w:ascii="Times New Roman" w:hAnsi="Times New Roman" w:cs="Times New Roman"/>
          <w:sz w:val="24"/>
          <w:szCs w:val="24"/>
        </w:rPr>
        <w:t>druhým píkem viz obr. 1</w:t>
      </w:r>
      <w:r w:rsidRPr="005B762E">
        <w:rPr>
          <w:rFonts w:ascii="Times New Roman" w:hAnsi="Times New Roman" w:cs="Times New Roman"/>
          <w:sz w:val="24"/>
          <w:szCs w:val="24"/>
        </w:rPr>
        <w:t>.</w:t>
      </w:r>
      <w:r>
        <w:rPr>
          <w:rFonts w:ascii="Times New Roman" w:hAnsi="Times New Roman" w:cs="Times New Roman"/>
          <w:sz w:val="24"/>
          <w:szCs w:val="24"/>
        </w:rPr>
        <w:t>4.3</w:t>
      </w:r>
      <w:r w:rsidR="00DC4332">
        <w:rPr>
          <w:rFonts w:ascii="Times New Roman" w:hAnsi="Times New Roman" w:cs="Times New Roman"/>
          <w:sz w:val="24"/>
          <w:szCs w:val="24"/>
        </w:rPr>
        <w:t>.</w:t>
      </w:r>
    </w:p>
    <w:p w:rsidR="00FC7CD2" w:rsidRDefault="00FC7CD2" w:rsidP="00FC7CD2">
      <w:pPr>
        <w:pStyle w:val="Bntextrga"/>
        <w:spacing w:line="360" w:lineRule="auto"/>
        <w:jc w:val="both"/>
        <w:rPr>
          <w:rFonts w:eastAsiaTheme="minorEastAsia"/>
          <w:szCs w:val="24"/>
        </w:rPr>
      </w:pPr>
      <w:r>
        <w:rPr>
          <w:rFonts w:eastAsiaTheme="minorEastAsia"/>
          <w:b/>
          <w:szCs w:val="24"/>
        </w:rPr>
        <w:t>Pomůcky:</w:t>
      </w:r>
      <w:r>
        <w:rPr>
          <w:rFonts w:eastAsiaTheme="minorEastAsia"/>
          <w:szCs w:val="24"/>
        </w:rPr>
        <w:t xml:space="preserve"> stereogate, laboratorní zdroj napětí, papírový přerušovač, 4ks rovinky autodráhy o délce 30 cm, autíčko autodráhy o hmotnosti 92 g (včetně modelíny a papírového přerušovače), modelína, několik závaží 50 g a 100 g, stativový materiál, tlumicí deska</w:t>
      </w:r>
    </w:p>
    <w:p w:rsidR="00FC7CD2" w:rsidRDefault="00FC7CD2" w:rsidP="00FC7CD2">
      <w:pPr>
        <w:spacing w:line="360" w:lineRule="auto"/>
        <w:jc w:val="both"/>
        <w:rPr>
          <w:rFonts w:ascii="Times New Roman" w:eastAsiaTheme="minorEastAsia" w:hAnsi="Times New Roman" w:cs="Times New Roman"/>
          <w:b/>
          <w:sz w:val="24"/>
          <w:szCs w:val="24"/>
        </w:rPr>
      </w:pPr>
    </w:p>
    <w:p w:rsidR="00FC7CD2" w:rsidRDefault="00FC7CD2" w:rsidP="00FC7CD2">
      <w:pPr>
        <w:spacing w:line="360" w:lineRule="auto"/>
        <w:jc w:val="both"/>
        <w:rPr>
          <w:rFonts w:ascii="Times New Roman" w:eastAsiaTheme="minorEastAsia" w:hAnsi="Times New Roman" w:cs="Times New Roman"/>
          <w:b/>
          <w:sz w:val="24"/>
          <w:szCs w:val="24"/>
        </w:rPr>
      </w:pPr>
    </w:p>
    <w:p w:rsidR="00FC7CD2" w:rsidRDefault="00FC7CD2" w:rsidP="00FC7CD2">
      <w:pPr>
        <w:spacing w:line="360" w:lineRule="auto"/>
        <w:jc w:val="both"/>
        <w:rPr>
          <w:rFonts w:ascii="Times New Roman" w:eastAsiaTheme="minorEastAsia" w:hAnsi="Times New Roman" w:cs="Times New Roman"/>
          <w:b/>
          <w:sz w:val="24"/>
          <w:szCs w:val="24"/>
        </w:rPr>
      </w:pPr>
      <w:r w:rsidRPr="0032627B">
        <w:rPr>
          <w:rFonts w:ascii="Times New Roman" w:eastAsiaTheme="minorEastAsia" w:hAnsi="Times New Roman" w:cs="Times New Roman"/>
          <w:b/>
          <w:sz w:val="24"/>
          <w:szCs w:val="24"/>
        </w:rPr>
        <w:lastRenderedPageBreak/>
        <w:t>Postup práce</w:t>
      </w: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Uspořádání experimentu je na obrázku 1.4.2. V levém dolním rohu obrázku je detail připojení napájecího napětí pomocí krokosvorky a upraveného banánku a detail upevnění přídavných závaží pomocí modelíny. Jednotlivé díly autodráhy propojíme do roviny o délce 120 cm, kterou připojíme pomocí vodičů k laboratornímu zdroji napětí. Na autíčko upevníme pomocí modelíny papírový přerušovač a za dojezdový díl autodráhy umístíme tlumící destičku z molitanu nebo podobného materiálu, která zabrání případnému poškození autíčka. </w:t>
      </w:r>
    </w:p>
    <w:p w:rsidR="00FC7CD2" w:rsidRDefault="00FC7CD2" w:rsidP="00FC7CD2">
      <w:pPr>
        <w:spacing w:line="360" w:lineRule="auto"/>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Při ověřování závislosti zrychlení na působící síle použijeme autíčko bez přídavného závaží a měníme pouze velikost napájecího napětí v rozmezí 6 V – 12 V. Autíčko pouštíme stále ze stejné pozice a necháme ho projet oběma optickými branami. Ve FAE určíme časy průchodu papírového přerušovače prvním a druhým monogatem, ze kterých určíme hodnoty okamžitých rychlostí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oMath>
      <w:r>
        <w:rPr>
          <w:rFonts w:ascii="Times New Roman" w:hAnsi="Times New Roman" w:cs="Times New Roman"/>
          <w:sz w:val="24"/>
          <w:szCs w:val="24"/>
        </w:rPr>
        <w:t xml:space="preserve">. Dále ve FAE změříme celkový čas </w:t>
      </w:r>
      <m:oMath>
        <m:r>
          <w:rPr>
            <w:rFonts w:ascii="Cambria Math" w:hAnsi="Cambria Math" w:cs="Times New Roman"/>
            <w:sz w:val="24"/>
            <w:szCs w:val="24"/>
          </w:rPr>
          <m:t>∆t</m:t>
        </m:r>
      </m:oMath>
      <w:r>
        <w:rPr>
          <w:rFonts w:ascii="Times New Roman" w:hAnsi="Times New Roman" w:cs="Times New Roman"/>
          <w:sz w:val="24"/>
          <w:szCs w:val="24"/>
        </w:rPr>
        <w:t xml:space="preserve"> průchodu autíčka mezi prvním a druhým fotogatem, viz obr. 1.4.3, a nakonec vypočítáme hodnotu zrychlení ze vztahu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oMath>
      <w:r>
        <w:rPr>
          <w:rFonts w:ascii="Times New Roman" w:eastAsiaTheme="minorEastAsia" w:hAnsi="Times New Roman" w:cs="Times New Roman"/>
          <w:sz w:val="24"/>
          <w:szCs w:val="24"/>
        </w:rPr>
        <w:t xml:space="preserve">, kde </w:t>
      </w:r>
      <m:oMath>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Naměřené hodnoty zapíšeme do tabulky a na závěr vytvoříme </w:t>
      </w:r>
      <w:r w:rsidR="001F3B21">
        <w:rPr>
          <w:rFonts w:ascii="Times New Roman" w:eastAsiaTheme="minorEastAsia" w:hAnsi="Times New Roman" w:cs="Times New Roman"/>
          <w:sz w:val="24"/>
          <w:szCs w:val="24"/>
        </w:rPr>
        <w:t>graf závislosti zrychlení autíčka</w:t>
      </w:r>
      <w:r>
        <w:rPr>
          <w:rFonts w:ascii="Times New Roman" w:eastAsiaTheme="minorEastAsia" w:hAnsi="Times New Roman" w:cs="Times New Roman"/>
          <w:sz w:val="24"/>
          <w:szCs w:val="24"/>
        </w:rPr>
        <w:t xml:space="preserve"> na napájecím napětí, které je přímo úměrné síle působící na autíčko.</w:t>
      </w: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cs-CZ"/>
        </w:rPr>
        <w:drawing>
          <wp:inline distT="0" distB="0" distL="0" distR="0" wp14:anchorId="23083D50" wp14:editId="0E24F737">
            <wp:extent cx="5760720" cy="323977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4_overeni_2Nw_zako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39770"/>
                    </a:xfrm>
                    <a:prstGeom prst="rect">
                      <a:avLst/>
                    </a:prstGeom>
                  </pic:spPr>
                </pic:pic>
              </a:graphicData>
            </a:graphic>
          </wp:inline>
        </w:drawing>
      </w:r>
    </w:p>
    <w:p w:rsidR="00FC7CD2" w:rsidRPr="007A2BCA" w:rsidRDefault="00FC7CD2" w:rsidP="00FC7CD2">
      <w:pPr>
        <w:pStyle w:val="Bntextrga"/>
        <w:spacing w:line="360" w:lineRule="auto"/>
        <w:jc w:val="center"/>
        <w:rPr>
          <w:rFonts w:eastAsiaTheme="minorEastAsia"/>
          <w:sz w:val="20"/>
          <w:szCs w:val="20"/>
        </w:rPr>
      </w:pPr>
      <w:r>
        <w:rPr>
          <w:rFonts w:eastAsiaTheme="minorEastAsia"/>
          <w:sz w:val="20"/>
          <w:szCs w:val="20"/>
        </w:rPr>
        <w:t>Obr. 1.4</w:t>
      </w:r>
      <w:r w:rsidRPr="007A2BCA">
        <w:rPr>
          <w:rFonts w:eastAsiaTheme="minorEastAsia"/>
          <w:sz w:val="20"/>
          <w:szCs w:val="20"/>
        </w:rPr>
        <w:t>.</w:t>
      </w:r>
      <w:r>
        <w:rPr>
          <w:rFonts w:eastAsiaTheme="minorEastAsia"/>
          <w:sz w:val="20"/>
          <w:szCs w:val="20"/>
        </w:rPr>
        <w:t>2</w:t>
      </w:r>
      <w:r w:rsidRPr="007A2BCA">
        <w:rPr>
          <w:rFonts w:eastAsiaTheme="minorEastAsia"/>
          <w:sz w:val="20"/>
          <w:szCs w:val="20"/>
        </w:rPr>
        <w:t xml:space="preserve"> </w:t>
      </w:r>
      <w:r>
        <w:rPr>
          <w:rFonts w:eastAsiaTheme="minorEastAsia"/>
          <w:sz w:val="20"/>
          <w:szCs w:val="20"/>
        </w:rPr>
        <w:t xml:space="preserve">Uspořádání experimentu </w:t>
      </w:r>
      <w:r w:rsidRPr="007A2BCA">
        <w:rPr>
          <w:rFonts w:eastAsiaTheme="minorEastAsia"/>
          <w:sz w:val="20"/>
          <w:szCs w:val="20"/>
        </w:rPr>
        <w:t xml:space="preserve">– </w:t>
      </w:r>
      <w:r>
        <w:rPr>
          <w:rFonts w:eastAsiaTheme="minorEastAsia"/>
          <w:sz w:val="20"/>
          <w:szCs w:val="20"/>
        </w:rPr>
        <w:t>Ověření druhého Newtonova zákona</w:t>
      </w:r>
    </w:p>
    <w:p w:rsidR="00FC7CD2" w:rsidRDefault="00FC7CD2" w:rsidP="00FC7CD2">
      <w:pPr>
        <w:spacing w:line="360" w:lineRule="auto"/>
        <w:jc w:val="both"/>
        <w:rPr>
          <w:rFonts w:ascii="Times New Roman" w:hAnsi="Times New Roman" w:cs="Times New Roman"/>
          <w:sz w:val="24"/>
          <w:szCs w:val="24"/>
        </w:rPr>
      </w:pP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cs-CZ"/>
        </w:rPr>
        <w:lastRenderedPageBreak/>
        <w:drawing>
          <wp:inline distT="0" distB="0" distL="0" distR="0" wp14:anchorId="3B2CA198" wp14:editId="3A4008EE">
            <wp:extent cx="5760720" cy="323977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4_2Nw_zakon_oscilogra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39770"/>
                    </a:xfrm>
                    <a:prstGeom prst="rect">
                      <a:avLst/>
                    </a:prstGeom>
                  </pic:spPr>
                </pic:pic>
              </a:graphicData>
            </a:graphic>
          </wp:inline>
        </w:drawing>
      </w:r>
    </w:p>
    <w:p w:rsidR="00FC7CD2" w:rsidRPr="007A2BCA" w:rsidRDefault="00FC7CD2" w:rsidP="00FC7CD2">
      <w:pPr>
        <w:pStyle w:val="Bntextrga"/>
        <w:spacing w:line="360" w:lineRule="auto"/>
        <w:jc w:val="center"/>
        <w:rPr>
          <w:rFonts w:eastAsiaTheme="minorEastAsia"/>
          <w:sz w:val="20"/>
          <w:szCs w:val="20"/>
        </w:rPr>
      </w:pPr>
      <w:r>
        <w:rPr>
          <w:rFonts w:eastAsiaTheme="minorEastAsia"/>
          <w:sz w:val="20"/>
          <w:szCs w:val="20"/>
        </w:rPr>
        <w:t>Obr. 1.4</w:t>
      </w:r>
      <w:r w:rsidRPr="007A2BCA">
        <w:rPr>
          <w:rFonts w:eastAsiaTheme="minorEastAsia"/>
          <w:sz w:val="20"/>
          <w:szCs w:val="20"/>
        </w:rPr>
        <w:t>.</w:t>
      </w:r>
      <w:r>
        <w:rPr>
          <w:rFonts w:eastAsiaTheme="minorEastAsia"/>
          <w:sz w:val="20"/>
          <w:szCs w:val="20"/>
        </w:rPr>
        <w:t>3</w:t>
      </w:r>
      <w:r w:rsidRPr="007A2BCA">
        <w:rPr>
          <w:rFonts w:eastAsiaTheme="minorEastAsia"/>
          <w:sz w:val="20"/>
          <w:szCs w:val="20"/>
        </w:rPr>
        <w:t xml:space="preserve"> </w:t>
      </w:r>
      <w:r>
        <w:rPr>
          <w:rFonts w:eastAsiaTheme="minorEastAsia"/>
          <w:sz w:val="20"/>
          <w:szCs w:val="20"/>
        </w:rPr>
        <w:t xml:space="preserve">Náhled signálu </w:t>
      </w:r>
      <w:r w:rsidRPr="007A2BCA">
        <w:rPr>
          <w:rFonts w:eastAsiaTheme="minorEastAsia"/>
          <w:sz w:val="20"/>
          <w:szCs w:val="20"/>
        </w:rPr>
        <w:t xml:space="preserve">– </w:t>
      </w:r>
      <w:r>
        <w:rPr>
          <w:rFonts w:eastAsiaTheme="minorEastAsia"/>
          <w:sz w:val="20"/>
          <w:szCs w:val="20"/>
        </w:rPr>
        <w:t>Ověření druhého Newtonova zákona</w:t>
      </w: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Námi naměřené hodnoty jsou uvedeny v tabulce 1.4.1 a grafická závislost zrychlení na působící síle je na obrázku 1.4.4. </w:t>
      </w:r>
    </w:p>
    <w:p w:rsidR="00FC7CD2" w:rsidRDefault="00FC7CD2" w:rsidP="00FC7CD2">
      <w:pPr>
        <w:pStyle w:val="Bntextrga"/>
        <w:spacing w:after="0" w:line="360" w:lineRule="auto"/>
        <w:rPr>
          <w:rFonts w:eastAsiaTheme="minorEastAsia"/>
          <w:szCs w:val="24"/>
        </w:rPr>
      </w:pPr>
      <w:r>
        <w:rPr>
          <w:rFonts w:eastAsiaTheme="minorEastAsia"/>
          <w:b/>
          <w:szCs w:val="24"/>
        </w:rPr>
        <w:br/>
      </w:r>
      <w:r w:rsidRPr="00FC7B7D">
        <w:rPr>
          <w:rFonts w:eastAsiaTheme="minorEastAsia"/>
          <w:b/>
          <w:szCs w:val="24"/>
        </w:rPr>
        <w:t>Tabulka 1</w:t>
      </w:r>
      <w:r>
        <w:rPr>
          <w:rFonts w:eastAsiaTheme="minorEastAsia"/>
          <w:b/>
          <w:szCs w:val="24"/>
        </w:rPr>
        <w:t>.4.1</w:t>
      </w:r>
      <w:r w:rsidR="001F3B21">
        <w:rPr>
          <w:rFonts w:eastAsiaTheme="minorEastAsia"/>
          <w:szCs w:val="24"/>
        </w:rPr>
        <w:t xml:space="preserve"> Měření zrychlení autíčka</w:t>
      </w:r>
      <w:r>
        <w:rPr>
          <w:rFonts w:eastAsiaTheme="minorEastAsia"/>
          <w:szCs w:val="24"/>
        </w:rPr>
        <w:t xml:space="preserve"> v závislosti na působící síle (napájecím napětí)</w:t>
      </w:r>
    </w:p>
    <w:tbl>
      <w:tblPr>
        <w:tblStyle w:val="Mkatabulky"/>
        <w:tblW w:w="92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76"/>
        <w:gridCol w:w="967"/>
        <w:gridCol w:w="1417"/>
        <w:gridCol w:w="1560"/>
        <w:gridCol w:w="1437"/>
        <w:gridCol w:w="831"/>
        <w:gridCol w:w="1382"/>
      </w:tblGrid>
      <w:tr w:rsidR="00FC7CD2" w:rsidTr="000A41D8">
        <w:trPr>
          <w:jc w:val="center"/>
        </w:trPr>
        <w:tc>
          <w:tcPr>
            <w:tcW w:w="817" w:type="dxa"/>
            <w:tcBorders>
              <w:top w:val="single" w:sz="4" w:space="0" w:color="auto"/>
              <w:bottom w:val="single" w:sz="4" w:space="0" w:color="auto"/>
            </w:tcBorders>
          </w:tcPr>
          <w:p w:rsidR="00FC7CD2" w:rsidRPr="003C0CDD" w:rsidRDefault="00FC7CD2" w:rsidP="000A41D8">
            <w:pPr>
              <w:pStyle w:val="Bntextrga"/>
              <w:jc w:val="center"/>
              <w:rPr>
                <w:rFonts w:eastAsiaTheme="minorEastAsia"/>
              </w:rPr>
            </w:pPr>
            <w:r>
              <w:rPr>
                <w:rFonts w:eastAsiaTheme="minorEastAsia"/>
                <w:i/>
              </w:rPr>
              <w:t>U</w:t>
            </w:r>
            <w:r>
              <w:rPr>
                <w:rFonts w:eastAsiaTheme="minorEastAsia"/>
              </w:rPr>
              <w:t xml:space="preserve"> (V)</w:t>
            </w:r>
          </w:p>
        </w:tc>
        <w:tc>
          <w:tcPr>
            <w:tcW w:w="876" w:type="dxa"/>
            <w:tcBorders>
              <w:top w:val="single" w:sz="4" w:space="0" w:color="auto"/>
              <w:bottom w:val="single" w:sz="4" w:space="0" w:color="auto"/>
            </w:tcBorders>
            <w:tcMar>
              <w:top w:w="113" w:type="dxa"/>
              <w:bottom w:w="113" w:type="dxa"/>
            </w:tcMar>
          </w:tcPr>
          <w:p w:rsidR="00FC7CD2" w:rsidRPr="003F686C" w:rsidRDefault="00FC7CD2" w:rsidP="000A41D8">
            <w:pPr>
              <w:pStyle w:val="Bntextrga"/>
              <w:jc w:val="center"/>
              <w:rPr>
                <w:rFonts w:eastAsiaTheme="minorEastAsia"/>
              </w:rPr>
            </w:pPr>
            <w:r w:rsidRPr="00DF7279">
              <w:rPr>
                <w:rFonts w:eastAsiaTheme="minorEastAsia"/>
                <w:i/>
              </w:rPr>
              <w:t>t</w:t>
            </w:r>
            <w:r>
              <w:rPr>
                <w:rFonts w:eastAsiaTheme="minorEastAsia"/>
                <w:vertAlign w:val="subscript"/>
              </w:rPr>
              <w:t>1</w:t>
            </w:r>
            <w:r>
              <w:rPr>
                <w:rFonts w:eastAsiaTheme="minorEastAsia"/>
              </w:rPr>
              <w:t xml:space="preserve"> (s)</w:t>
            </w:r>
          </w:p>
        </w:tc>
        <w:tc>
          <w:tcPr>
            <w:tcW w:w="967" w:type="dxa"/>
            <w:tcBorders>
              <w:top w:val="single" w:sz="4" w:space="0" w:color="auto"/>
              <w:bottom w:val="single" w:sz="4" w:space="0" w:color="auto"/>
            </w:tcBorders>
            <w:tcMar>
              <w:top w:w="113" w:type="dxa"/>
              <w:bottom w:w="113" w:type="dxa"/>
            </w:tcMar>
          </w:tcPr>
          <w:p w:rsidR="00FC7CD2" w:rsidRPr="003F686C" w:rsidRDefault="00FC7CD2" w:rsidP="000A41D8">
            <w:pPr>
              <w:pStyle w:val="Bntextrga"/>
              <w:jc w:val="center"/>
              <w:rPr>
                <w:rFonts w:eastAsiaTheme="minorEastAsia"/>
              </w:rPr>
            </w:pPr>
            <w:r>
              <w:rPr>
                <w:rFonts w:eastAsiaTheme="minorEastAsia"/>
                <w:i/>
              </w:rPr>
              <w:t>t</w:t>
            </w:r>
            <w:r>
              <w:rPr>
                <w:rFonts w:eastAsiaTheme="minorEastAsia"/>
                <w:vertAlign w:val="subscript"/>
              </w:rPr>
              <w:t>2</w:t>
            </w:r>
            <w:r>
              <w:rPr>
                <w:rFonts w:eastAsiaTheme="minorEastAsia"/>
              </w:rPr>
              <w:t xml:space="preserve"> (s)</w:t>
            </w:r>
          </w:p>
        </w:tc>
        <w:tc>
          <w:tcPr>
            <w:tcW w:w="1417" w:type="dxa"/>
            <w:tcBorders>
              <w:top w:val="single" w:sz="4" w:space="0" w:color="auto"/>
              <w:bottom w:val="single" w:sz="4" w:space="0" w:color="auto"/>
            </w:tcBorders>
            <w:tcMar>
              <w:top w:w="113" w:type="dxa"/>
              <w:bottom w:w="113" w:type="dxa"/>
            </w:tcMar>
          </w:tcPr>
          <w:p w:rsidR="00FC7CD2" w:rsidRPr="003F686C" w:rsidRDefault="00FC7CD2" w:rsidP="000A41D8">
            <w:pPr>
              <w:pStyle w:val="Bntextrga"/>
              <w:jc w:val="center"/>
              <w:rPr>
                <w:rFonts w:eastAsiaTheme="minorEastAsia"/>
              </w:rPr>
            </w:pPr>
            <w:r w:rsidRPr="00DF7279">
              <w:rPr>
                <w:rFonts w:eastAsiaTheme="minorEastAsia"/>
                <w:i/>
              </w:rPr>
              <w:t>v</w:t>
            </w:r>
            <w:r>
              <w:rPr>
                <w:rFonts w:eastAsiaTheme="minorEastAsia"/>
                <w:vertAlign w:val="subscript"/>
              </w:rPr>
              <w:t>1</w:t>
            </w:r>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1560" w:type="dxa"/>
            <w:tcBorders>
              <w:top w:val="single" w:sz="4" w:space="0" w:color="auto"/>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i/>
              </w:rPr>
              <w:t>v</w:t>
            </w:r>
            <w:r>
              <w:rPr>
                <w:rFonts w:eastAsiaTheme="minorEastAsia"/>
                <w:vertAlign w:val="subscript"/>
              </w:rPr>
              <w:t xml:space="preserve">2 </w:t>
            </w:r>
            <w:r>
              <w:rPr>
                <w:rFonts w:eastAsiaTheme="minorEastAsia"/>
              </w:rPr>
              <w:t>(</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1437" w:type="dxa"/>
            <w:tcBorders>
              <w:top w:val="single" w:sz="4" w:space="0" w:color="auto"/>
              <w:bottom w:val="single" w:sz="4" w:space="0" w:color="auto"/>
            </w:tcBorders>
            <w:tcMar>
              <w:top w:w="113" w:type="dxa"/>
              <w:bottom w:w="113" w:type="dxa"/>
            </w:tcMar>
          </w:tcPr>
          <w:p w:rsidR="00FC7CD2" w:rsidRDefault="00FC7CD2" w:rsidP="000A41D8">
            <w:pPr>
              <w:pStyle w:val="Bntextrga"/>
              <w:jc w:val="center"/>
              <w:rPr>
                <w:rFonts w:eastAsiaTheme="minorEastAsia"/>
              </w:rPr>
            </w:pPr>
            <w:proofErr w:type="spellStart"/>
            <w:r>
              <w:rPr>
                <w:rFonts w:eastAsiaTheme="minorEastAsia"/>
              </w:rPr>
              <w:t>Δ</w:t>
            </w:r>
            <w:r w:rsidRPr="00DF7279">
              <w:rPr>
                <w:rFonts w:eastAsiaTheme="minorEastAsia"/>
                <w:i/>
              </w:rPr>
              <w:t>v</w:t>
            </w:r>
            <w:proofErr w:type="spellEnd"/>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831" w:type="dxa"/>
            <w:tcBorders>
              <w:top w:val="single" w:sz="4" w:space="0" w:color="auto"/>
              <w:bottom w:val="single" w:sz="4" w:space="0" w:color="auto"/>
            </w:tcBorders>
            <w:tcMar>
              <w:top w:w="113" w:type="dxa"/>
              <w:bottom w:w="113" w:type="dxa"/>
            </w:tcMar>
          </w:tcPr>
          <w:p w:rsidR="00FC7CD2" w:rsidRDefault="00FC7CD2" w:rsidP="000A41D8">
            <w:pPr>
              <w:pStyle w:val="Bntextrga"/>
              <w:jc w:val="center"/>
              <w:rPr>
                <w:rFonts w:eastAsiaTheme="minorEastAsia"/>
              </w:rPr>
            </w:pPr>
            <w:proofErr w:type="spellStart"/>
            <w:r>
              <w:rPr>
                <w:rFonts w:eastAsiaTheme="minorEastAsia"/>
              </w:rPr>
              <w:t>Δ</w:t>
            </w:r>
            <w:r w:rsidRPr="00DF7279">
              <w:rPr>
                <w:rFonts w:eastAsiaTheme="minorEastAsia"/>
                <w:i/>
              </w:rPr>
              <w:t>t</w:t>
            </w:r>
            <w:proofErr w:type="spellEnd"/>
            <w:r>
              <w:rPr>
                <w:rFonts w:eastAsiaTheme="minorEastAsia"/>
              </w:rPr>
              <w:t xml:space="preserve"> (s)</w:t>
            </w:r>
          </w:p>
        </w:tc>
        <w:tc>
          <w:tcPr>
            <w:tcW w:w="1382" w:type="dxa"/>
            <w:tcBorders>
              <w:top w:val="single" w:sz="4" w:space="0" w:color="auto"/>
              <w:bottom w:val="single" w:sz="4" w:space="0" w:color="auto"/>
            </w:tcBorders>
            <w:tcMar>
              <w:top w:w="113" w:type="dxa"/>
              <w:bottom w:w="113" w:type="dxa"/>
            </w:tcMar>
          </w:tcPr>
          <w:p w:rsidR="00FC7CD2" w:rsidRPr="005A21CA" w:rsidRDefault="00FC7CD2" w:rsidP="000A41D8">
            <w:pPr>
              <w:pStyle w:val="Bntextrga"/>
              <w:jc w:val="center"/>
              <w:rPr>
                <w:rFonts w:eastAsiaTheme="minorEastAsia"/>
              </w:rPr>
            </w:pPr>
            <w:r>
              <w:rPr>
                <w:rFonts w:eastAsiaTheme="minorEastAsia"/>
                <w:i/>
              </w:rPr>
              <w:t>a</w:t>
            </w:r>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-2</m:t>
                  </m:r>
                </m:sup>
              </m:sSup>
            </m:oMath>
            <w:r>
              <w:rPr>
                <w:rFonts w:eastAsiaTheme="minorEastAsia"/>
              </w:rPr>
              <w:t>)</w:t>
            </w:r>
          </w:p>
        </w:tc>
      </w:tr>
      <w:tr w:rsidR="00FC7CD2" w:rsidTr="000A41D8">
        <w:trPr>
          <w:jc w:val="center"/>
        </w:trPr>
        <w:tc>
          <w:tcPr>
            <w:tcW w:w="817" w:type="dxa"/>
            <w:tcBorders>
              <w:top w:val="single" w:sz="4" w:space="0" w:color="auto"/>
            </w:tcBorders>
          </w:tcPr>
          <w:p w:rsidR="00FC7CD2" w:rsidRDefault="00FC7CD2" w:rsidP="000A41D8">
            <w:pPr>
              <w:pStyle w:val="Bntextrga"/>
              <w:jc w:val="center"/>
              <w:rPr>
                <w:rFonts w:eastAsiaTheme="minorEastAsia"/>
              </w:rPr>
            </w:pPr>
            <w:r>
              <w:rPr>
                <w:rFonts w:eastAsiaTheme="minorEastAsia"/>
              </w:rPr>
              <w:t>6</w:t>
            </w:r>
          </w:p>
        </w:tc>
        <w:tc>
          <w:tcPr>
            <w:tcW w:w="876"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0,016 </w:t>
            </w:r>
          </w:p>
        </w:tc>
        <w:tc>
          <w:tcPr>
            <w:tcW w:w="967"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0,012</w:t>
            </w:r>
          </w:p>
        </w:tc>
        <w:tc>
          <w:tcPr>
            <w:tcW w:w="1417"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0,625 </w:t>
            </w:r>
          </w:p>
        </w:tc>
        <w:tc>
          <w:tcPr>
            <w:tcW w:w="1560"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0,833 </w:t>
            </w:r>
          </w:p>
        </w:tc>
        <w:tc>
          <w:tcPr>
            <w:tcW w:w="1437"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0,21 </w:t>
            </w:r>
          </w:p>
        </w:tc>
        <w:tc>
          <w:tcPr>
            <w:tcW w:w="831"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0,461 </w:t>
            </w:r>
          </w:p>
        </w:tc>
        <w:tc>
          <w:tcPr>
            <w:tcW w:w="1382" w:type="dxa"/>
            <w:tcBorders>
              <w:top w:val="single" w:sz="4" w:space="0" w:color="auto"/>
            </w:tcBorders>
            <w:tcMar>
              <w:top w:w="113" w:type="dxa"/>
              <w:bottom w:w="113" w:type="dxa"/>
            </w:tcMar>
          </w:tcPr>
          <w:p w:rsidR="00FC7CD2" w:rsidRPr="00681744" w:rsidRDefault="00FC7CD2" w:rsidP="000A41D8">
            <w:pPr>
              <w:pStyle w:val="Bntextrga"/>
              <w:jc w:val="center"/>
              <w:rPr>
                <w:rFonts w:eastAsiaTheme="minorEastAsia"/>
              </w:rPr>
            </w:pPr>
            <w:r>
              <w:rPr>
                <w:rFonts w:eastAsiaTheme="minorEastAsia"/>
              </w:rPr>
              <w:t>0,45</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7</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0,014 </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0,011 </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0,714 </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0,909 </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0,19 </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0,400 </w:t>
            </w:r>
          </w:p>
        </w:tc>
        <w:tc>
          <w:tcPr>
            <w:tcW w:w="1382" w:type="dxa"/>
            <w:tcMar>
              <w:top w:w="113" w:type="dxa"/>
              <w:bottom w:w="113" w:type="dxa"/>
            </w:tcMar>
          </w:tcPr>
          <w:p w:rsidR="00FC7CD2" w:rsidRPr="00681744" w:rsidRDefault="00FC7CD2" w:rsidP="000A41D8">
            <w:pPr>
              <w:pStyle w:val="Bntextrga"/>
              <w:jc w:val="center"/>
              <w:rPr>
                <w:rFonts w:eastAsiaTheme="minorEastAsia"/>
              </w:rPr>
            </w:pPr>
            <w:r>
              <w:rPr>
                <w:rFonts w:eastAsiaTheme="minorEastAsia"/>
              </w:rPr>
              <w:t>0,49</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8</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0,012</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0,009</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0,833</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1,111</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0,28</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0,350</w:t>
            </w:r>
          </w:p>
        </w:tc>
        <w:tc>
          <w:tcPr>
            <w:tcW w:w="1382" w:type="dxa"/>
            <w:tcMar>
              <w:top w:w="113" w:type="dxa"/>
              <w:bottom w:w="113" w:type="dxa"/>
            </w:tcMar>
          </w:tcPr>
          <w:p w:rsidR="00FC7CD2" w:rsidRDefault="00FC7CD2" w:rsidP="000A41D8">
            <w:pPr>
              <w:pStyle w:val="Bntextrga"/>
              <w:jc w:val="center"/>
              <w:rPr>
                <w:rFonts w:eastAsiaTheme="minorEastAsia"/>
              </w:rPr>
            </w:pPr>
            <w:r>
              <w:rPr>
                <w:rFonts w:eastAsiaTheme="minorEastAsia"/>
              </w:rPr>
              <w:t>0,79</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9</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0,011 </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0,008 </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0,909 </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1,250 </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0,34 </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0,323 </w:t>
            </w:r>
          </w:p>
        </w:tc>
        <w:tc>
          <w:tcPr>
            <w:tcW w:w="1382" w:type="dxa"/>
            <w:tcMar>
              <w:top w:w="113" w:type="dxa"/>
              <w:bottom w:w="113" w:type="dxa"/>
            </w:tcMar>
          </w:tcPr>
          <w:p w:rsidR="00FC7CD2" w:rsidRPr="00681744" w:rsidRDefault="00FC7CD2" w:rsidP="000A41D8">
            <w:pPr>
              <w:pStyle w:val="Bntextrga"/>
              <w:jc w:val="center"/>
              <w:rPr>
                <w:rFonts w:eastAsiaTheme="minorEastAsia"/>
              </w:rPr>
            </w:pPr>
            <w:r>
              <w:rPr>
                <w:rFonts w:eastAsiaTheme="minorEastAsia"/>
              </w:rPr>
              <w:t>1,06</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10</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0,011</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0,008</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0,909</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1,250</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0,34</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0,300</w:t>
            </w:r>
          </w:p>
        </w:tc>
        <w:tc>
          <w:tcPr>
            <w:tcW w:w="1382" w:type="dxa"/>
            <w:tcMar>
              <w:top w:w="113" w:type="dxa"/>
              <w:bottom w:w="113" w:type="dxa"/>
            </w:tcMar>
          </w:tcPr>
          <w:p w:rsidR="00FC7CD2" w:rsidRDefault="00FC7CD2" w:rsidP="000A41D8">
            <w:pPr>
              <w:pStyle w:val="Bntextrga"/>
              <w:jc w:val="center"/>
              <w:rPr>
                <w:rFonts w:eastAsiaTheme="minorEastAsia"/>
              </w:rPr>
            </w:pPr>
            <w:r>
              <w:rPr>
                <w:rFonts w:eastAsiaTheme="minorEastAsia"/>
              </w:rPr>
              <w:t>1,14</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11</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0,010</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0,007</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1,000</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1,429</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0,43</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0,275</w:t>
            </w:r>
          </w:p>
        </w:tc>
        <w:tc>
          <w:tcPr>
            <w:tcW w:w="1382" w:type="dxa"/>
            <w:tcMar>
              <w:top w:w="113" w:type="dxa"/>
              <w:bottom w:w="113" w:type="dxa"/>
            </w:tcMar>
          </w:tcPr>
          <w:p w:rsidR="00FC7CD2" w:rsidRDefault="00FC7CD2" w:rsidP="000A41D8">
            <w:pPr>
              <w:pStyle w:val="Bntextrga"/>
              <w:jc w:val="center"/>
              <w:rPr>
                <w:rFonts w:eastAsiaTheme="minorEastAsia"/>
              </w:rPr>
            </w:pPr>
            <w:r>
              <w:rPr>
                <w:rFonts w:eastAsiaTheme="minorEastAsia"/>
              </w:rPr>
              <w:t>1,56</w:t>
            </w:r>
          </w:p>
        </w:tc>
      </w:tr>
      <w:tr w:rsidR="00FC7CD2" w:rsidTr="000A41D8">
        <w:trPr>
          <w:jc w:val="center"/>
        </w:trPr>
        <w:tc>
          <w:tcPr>
            <w:tcW w:w="817" w:type="dxa"/>
            <w:tcBorders>
              <w:bottom w:val="single" w:sz="4" w:space="0" w:color="auto"/>
            </w:tcBorders>
          </w:tcPr>
          <w:p w:rsidR="00FC7CD2" w:rsidRDefault="00FC7CD2" w:rsidP="000A41D8">
            <w:pPr>
              <w:pStyle w:val="Bntextrga"/>
              <w:jc w:val="center"/>
              <w:rPr>
                <w:rFonts w:eastAsiaTheme="minorEastAsia"/>
              </w:rPr>
            </w:pPr>
            <w:r>
              <w:rPr>
                <w:rFonts w:eastAsiaTheme="minorEastAsia"/>
              </w:rPr>
              <w:t>12</w:t>
            </w:r>
          </w:p>
        </w:tc>
        <w:tc>
          <w:tcPr>
            <w:tcW w:w="876"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0,009</w:t>
            </w:r>
          </w:p>
        </w:tc>
        <w:tc>
          <w:tcPr>
            <w:tcW w:w="967"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0,007</w:t>
            </w:r>
          </w:p>
        </w:tc>
        <w:tc>
          <w:tcPr>
            <w:tcW w:w="1417"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1,111</w:t>
            </w:r>
          </w:p>
        </w:tc>
        <w:tc>
          <w:tcPr>
            <w:tcW w:w="1560"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1,538</w:t>
            </w:r>
          </w:p>
        </w:tc>
        <w:tc>
          <w:tcPr>
            <w:tcW w:w="1437"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0,43</w:t>
            </w:r>
          </w:p>
        </w:tc>
        <w:tc>
          <w:tcPr>
            <w:tcW w:w="831"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0,256</w:t>
            </w:r>
          </w:p>
        </w:tc>
        <w:tc>
          <w:tcPr>
            <w:tcW w:w="1382"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1,67</w:t>
            </w:r>
          </w:p>
        </w:tc>
      </w:tr>
    </w:tbl>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sz w:val="24"/>
          <w:szCs w:val="24"/>
        </w:rPr>
        <w:br/>
        <w:t>Ve druhé části experimentu ponecháme konstantní velikost napájecího napětí a zvyšujeme velikost hmotnosti autíčka přidáváním závaží na autíčko. Opět určíme pro každou hmotnost autíčka jeho zrychlení a sestrojíme graf závislos</w:t>
      </w:r>
      <w:r w:rsidR="001F3B21">
        <w:rPr>
          <w:rFonts w:ascii="Times New Roman" w:hAnsi="Times New Roman" w:cs="Times New Roman"/>
          <w:sz w:val="24"/>
          <w:szCs w:val="24"/>
        </w:rPr>
        <w:t>ti zrychlení na hmotnosti autíčka</w:t>
      </w:r>
      <w:r>
        <w:rPr>
          <w:rFonts w:ascii="Times New Roman" w:hAnsi="Times New Roman" w:cs="Times New Roman"/>
          <w:sz w:val="24"/>
          <w:szCs w:val="24"/>
        </w:rPr>
        <w:t>.</w:t>
      </w:r>
    </w:p>
    <w:p w:rsidR="00FC7CD2" w:rsidRPr="007E2A03" w:rsidRDefault="00FC7CD2" w:rsidP="00FC7CD2">
      <w:pPr>
        <w:spacing w:line="360" w:lineRule="auto"/>
        <w:jc w:val="center"/>
        <w:rPr>
          <w:rFonts w:ascii="Times New Roman" w:eastAsiaTheme="minorEastAsia" w:hAnsi="Times New Roman" w:cs="Times New Roman"/>
          <w:sz w:val="20"/>
          <w:szCs w:val="20"/>
        </w:rPr>
      </w:pPr>
      <w:r>
        <w:rPr>
          <w:rFonts w:eastAsiaTheme="minorEastAsia"/>
          <w:sz w:val="20"/>
          <w:szCs w:val="20"/>
        </w:rPr>
        <w:lastRenderedPageBreak/>
        <w:br/>
      </w:r>
      <w:r>
        <w:rPr>
          <w:noProof/>
          <w:lang w:eastAsia="cs-CZ"/>
        </w:rPr>
        <w:drawing>
          <wp:inline distT="0" distB="0" distL="0" distR="0" wp14:anchorId="0EC2347C" wp14:editId="4B64287A">
            <wp:extent cx="5760000" cy="3240000"/>
            <wp:effectExtent l="0" t="0" r="12700" b="1778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imes New Roman"/>
          <w:szCs w:val="24"/>
        </w:rPr>
        <w:br/>
      </w:r>
      <w:r w:rsidRPr="007E2A03">
        <w:rPr>
          <w:rFonts w:ascii="Times New Roman" w:eastAsiaTheme="minorEastAsia" w:hAnsi="Times New Roman" w:cs="Times New Roman"/>
          <w:sz w:val="20"/>
          <w:szCs w:val="20"/>
        </w:rPr>
        <w:t xml:space="preserve">Obr. 1.4.4 </w:t>
      </w:r>
      <w:r>
        <w:rPr>
          <w:rFonts w:ascii="Times New Roman" w:eastAsiaTheme="minorEastAsia" w:hAnsi="Times New Roman" w:cs="Times New Roman"/>
          <w:sz w:val="20"/>
          <w:szCs w:val="20"/>
        </w:rPr>
        <w:t>Graf závislosti zrychlení autíčka</w:t>
      </w:r>
      <w:r w:rsidRPr="007E2A03">
        <w:rPr>
          <w:rFonts w:ascii="Times New Roman" w:eastAsiaTheme="minorEastAsia" w:hAnsi="Times New Roman" w:cs="Times New Roman"/>
          <w:sz w:val="20"/>
          <w:szCs w:val="20"/>
        </w:rPr>
        <w:t xml:space="preserve"> na působící síle</w:t>
      </w:r>
      <w:r>
        <w:rPr>
          <w:rFonts w:ascii="Times New Roman" w:eastAsiaTheme="minorEastAsia" w:hAnsi="Times New Roman" w:cs="Times New Roman"/>
          <w:sz w:val="20"/>
          <w:szCs w:val="20"/>
        </w:rPr>
        <w:t xml:space="preserve"> (napájecím napětí)</w:t>
      </w:r>
      <w:r w:rsidRPr="007E2A03">
        <w:rPr>
          <w:rFonts w:ascii="Times New Roman" w:eastAsiaTheme="minorEastAsia" w:hAnsi="Times New Roman" w:cs="Times New Roman"/>
          <w:sz w:val="20"/>
          <w:szCs w:val="20"/>
        </w:rPr>
        <w:t xml:space="preserve"> </w:t>
      </w:r>
    </w:p>
    <w:p w:rsidR="00FC7CD2" w:rsidRDefault="00FC7CD2" w:rsidP="00FC7C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Námi naměřené hodnoty jsou uvedeny v tabulce 1.4.2 a grafická závislost zrychlení na hmotnosti vozíku pro napájecí napětí </w:t>
      </w:r>
      <m:oMath>
        <m:r>
          <w:rPr>
            <w:rFonts w:ascii="Cambria Math" w:hAnsi="Cambria Math" w:cs="Times New Roman"/>
            <w:sz w:val="24"/>
            <w:szCs w:val="24"/>
          </w:rPr>
          <m:t xml:space="preserve">U=10 </m:t>
        </m:r>
        <m:r>
          <m:rPr>
            <m:sty m:val="p"/>
          </m:rPr>
          <w:rPr>
            <w:rFonts w:ascii="Cambria Math" w:hAnsi="Cambria Math" w:cs="Times New Roman"/>
            <w:sz w:val="24"/>
            <w:szCs w:val="24"/>
          </w:rPr>
          <m:t>V</m:t>
        </m:r>
      </m:oMath>
      <w:r>
        <w:rPr>
          <w:rFonts w:ascii="Times New Roman" w:hAnsi="Times New Roman" w:cs="Times New Roman"/>
          <w:sz w:val="24"/>
          <w:szCs w:val="24"/>
        </w:rPr>
        <w:t xml:space="preserve"> je na obrázku 1.4.5. </w:t>
      </w:r>
    </w:p>
    <w:p w:rsidR="00FC7CD2" w:rsidRDefault="00FC7CD2" w:rsidP="00FC7CD2">
      <w:pPr>
        <w:spacing w:line="360" w:lineRule="auto"/>
        <w:jc w:val="both"/>
        <w:rPr>
          <w:rFonts w:ascii="Times New Roman" w:hAnsi="Times New Roman" w:cs="Times New Roman"/>
          <w:sz w:val="24"/>
          <w:szCs w:val="24"/>
        </w:rPr>
      </w:pPr>
    </w:p>
    <w:p w:rsidR="00FC7CD2" w:rsidRDefault="00FC7CD2" w:rsidP="00FC7CD2">
      <w:pPr>
        <w:pStyle w:val="Bntextrga"/>
        <w:spacing w:after="0" w:line="360" w:lineRule="auto"/>
        <w:rPr>
          <w:rFonts w:eastAsiaTheme="minorEastAsia"/>
          <w:szCs w:val="24"/>
        </w:rPr>
      </w:pPr>
      <w:r w:rsidRPr="00FC7B7D">
        <w:rPr>
          <w:rFonts w:eastAsiaTheme="minorEastAsia"/>
          <w:b/>
          <w:szCs w:val="24"/>
        </w:rPr>
        <w:t>Tabulka 1</w:t>
      </w:r>
      <w:r>
        <w:rPr>
          <w:rFonts w:eastAsiaTheme="minorEastAsia"/>
          <w:b/>
          <w:szCs w:val="24"/>
        </w:rPr>
        <w:t>.4.2</w:t>
      </w:r>
      <w:r w:rsidR="001F3B21">
        <w:rPr>
          <w:rFonts w:eastAsiaTheme="minorEastAsia"/>
          <w:szCs w:val="24"/>
        </w:rPr>
        <w:t xml:space="preserve"> Měření zrychlení autíčka</w:t>
      </w:r>
      <w:r>
        <w:rPr>
          <w:rFonts w:eastAsiaTheme="minorEastAsia"/>
          <w:szCs w:val="24"/>
        </w:rPr>
        <w:t xml:space="preserve"> </w:t>
      </w:r>
      <w:r w:rsidR="001F3B21">
        <w:rPr>
          <w:rFonts w:eastAsiaTheme="minorEastAsia"/>
          <w:szCs w:val="24"/>
        </w:rPr>
        <w:t>v závislosti na jeho hmotnosti</w:t>
      </w:r>
      <w:r>
        <w:rPr>
          <w:rFonts w:eastAsiaTheme="minorEastAsia"/>
          <w:szCs w:val="24"/>
        </w:rPr>
        <w:t xml:space="preserve"> pro </w:t>
      </w:r>
      <w:r w:rsidRPr="0061014E">
        <w:rPr>
          <w:rFonts w:eastAsiaTheme="minorEastAsia"/>
          <w:i/>
          <w:szCs w:val="24"/>
        </w:rPr>
        <w:t>U</w:t>
      </w:r>
      <w:r>
        <w:rPr>
          <w:rFonts w:eastAsiaTheme="minorEastAsia"/>
          <w:szCs w:val="24"/>
        </w:rPr>
        <w:t xml:space="preserve"> = 10 V</w:t>
      </w:r>
    </w:p>
    <w:tbl>
      <w:tblPr>
        <w:tblStyle w:val="Mkatabulky"/>
        <w:tblW w:w="92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76"/>
        <w:gridCol w:w="967"/>
        <w:gridCol w:w="1417"/>
        <w:gridCol w:w="1560"/>
        <w:gridCol w:w="1437"/>
        <w:gridCol w:w="831"/>
        <w:gridCol w:w="1382"/>
      </w:tblGrid>
      <w:tr w:rsidR="00FC7CD2" w:rsidTr="000A41D8">
        <w:trPr>
          <w:jc w:val="center"/>
        </w:trPr>
        <w:tc>
          <w:tcPr>
            <w:tcW w:w="817" w:type="dxa"/>
            <w:tcBorders>
              <w:top w:val="single" w:sz="4" w:space="0" w:color="auto"/>
              <w:bottom w:val="single" w:sz="4" w:space="0" w:color="auto"/>
            </w:tcBorders>
          </w:tcPr>
          <w:p w:rsidR="00FC7CD2" w:rsidRPr="003C0CDD" w:rsidRDefault="00FC7CD2" w:rsidP="000A41D8">
            <w:pPr>
              <w:pStyle w:val="Bntextrga"/>
              <w:jc w:val="center"/>
              <w:rPr>
                <w:rFonts w:eastAsiaTheme="minorEastAsia"/>
              </w:rPr>
            </w:pPr>
            <w:r>
              <w:rPr>
                <w:rFonts w:eastAsiaTheme="minorEastAsia"/>
                <w:i/>
              </w:rPr>
              <w:t>m</w:t>
            </w:r>
            <w:r>
              <w:rPr>
                <w:rFonts w:eastAsiaTheme="minorEastAsia"/>
              </w:rPr>
              <w:t xml:space="preserve"> (g)</w:t>
            </w:r>
          </w:p>
        </w:tc>
        <w:tc>
          <w:tcPr>
            <w:tcW w:w="876" w:type="dxa"/>
            <w:tcBorders>
              <w:top w:val="single" w:sz="4" w:space="0" w:color="auto"/>
              <w:bottom w:val="single" w:sz="4" w:space="0" w:color="auto"/>
            </w:tcBorders>
            <w:tcMar>
              <w:top w:w="113" w:type="dxa"/>
              <w:bottom w:w="113" w:type="dxa"/>
            </w:tcMar>
          </w:tcPr>
          <w:p w:rsidR="00FC7CD2" w:rsidRPr="003F686C" w:rsidRDefault="00FC7CD2" w:rsidP="000A41D8">
            <w:pPr>
              <w:pStyle w:val="Bntextrga"/>
              <w:jc w:val="center"/>
              <w:rPr>
                <w:rFonts w:eastAsiaTheme="minorEastAsia"/>
              </w:rPr>
            </w:pPr>
            <w:r w:rsidRPr="00DF7279">
              <w:rPr>
                <w:rFonts w:eastAsiaTheme="minorEastAsia"/>
                <w:i/>
              </w:rPr>
              <w:t>t</w:t>
            </w:r>
            <w:r>
              <w:rPr>
                <w:rFonts w:eastAsiaTheme="minorEastAsia"/>
                <w:vertAlign w:val="subscript"/>
              </w:rPr>
              <w:t>1</w:t>
            </w:r>
            <w:r>
              <w:rPr>
                <w:rFonts w:eastAsiaTheme="minorEastAsia"/>
              </w:rPr>
              <w:t xml:space="preserve"> (s)</w:t>
            </w:r>
          </w:p>
        </w:tc>
        <w:tc>
          <w:tcPr>
            <w:tcW w:w="967" w:type="dxa"/>
            <w:tcBorders>
              <w:top w:val="single" w:sz="4" w:space="0" w:color="auto"/>
              <w:bottom w:val="single" w:sz="4" w:space="0" w:color="auto"/>
            </w:tcBorders>
            <w:tcMar>
              <w:top w:w="113" w:type="dxa"/>
              <w:bottom w:w="113" w:type="dxa"/>
            </w:tcMar>
          </w:tcPr>
          <w:p w:rsidR="00FC7CD2" w:rsidRPr="003F686C" w:rsidRDefault="00FC7CD2" w:rsidP="000A41D8">
            <w:pPr>
              <w:pStyle w:val="Bntextrga"/>
              <w:jc w:val="center"/>
              <w:rPr>
                <w:rFonts w:eastAsiaTheme="minorEastAsia"/>
              </w:rPr>
            </w:pPr>
            <w:r>
              <w:rPr>
                <w:rFonts w:eastAsiaTheme="minorEastAsia"/>
                <w:i/>
              </w:rPr>
              <w:t>t</w:t>
            </w:r>
            <w:r>
              <w:rPr>
                <w:rFonts w:eastAsiaTheme="minorEastAsia"/>
                <w:vertAlign w:val="subscript"/>
              </w:rPr>
              <w:t>2</w:t>
            </w:r>
            <w:r>
              <w:rPr>
                <w:rFonts w:eastAsiaTheme="minorEastAsia"/>
              </w:rPr>
              <w:t xml:space="preserve"> (s)</w:t>
            </w:r>
          </w:p>
        </w:tc>
        <w:tc>
          <w:tcPr>
            <w:tcW w:w="1417" w:type="dxa"/>
            <w:tcBorders>
              <w:top w:val="single" w:sz="4" w:space="0" w:color="auto"/>
              <w:bottom w:val="single" w:sz="4" w:space="0" w:color="auto"/>
            </w:tcBorders>
            <w:tcMar>
              <w:top w:w="113" w:type="dxa"/>
              <w:bottom w:w="113" w:type="dxa"/>
            </w:tcMar>
          </w:tcPr>
          <w:p w:rsidR="00FC7CD2" w:rsidRPr="003F686C" w:rsidRDefault="00FC7CD2" w:rsidP="000A41D8">
            <w:pPr>
              <w:pStyle w:val="Bntextrga"/>
              <w:jc w:val="center"/>
              <w:rPr>
                <w:rFonts w:eastAsiaTheme="minorEastAsia"/>
              </w:rPr>
            </w:pPr>
            <w:r w:rsidRPr="00DF7279">
              <w:rPr>
                <w:rFonts w:eastAsiaTheme="minorEastAsia"/>
                <w:i/>
              </w:rPr>
              <w:t>v</w:t>
            </w:r>
            <w:r>
              <w:rPr>
                <w:rFonts w:eastAsiaTheme="minorEastAsia"/>
                <w:vertAlign w:val="subscript"/>
              </w:rPr>
              <w:t>1</w:t>
            </w:r>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1560" w:type="dxa"/>
            <w:tcBorders>
              <w:top w:val="single" w:sz="4" w:space="0" w:color="auto"/>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i/>
              </w:rPr>
              <w:t>v</w:t>
            </w:r>
            <w:r>
              <w:rPr>
                <w:rFonts w:eastAsiaTheme="minorEastAsia"/>
                <w:vertAlign w:val="subscript"/>
              </w:rPr>
              <w:t xml:space="preserve">2 </w:t>
            </w:r>
            <w:r>
              <w:rPr>
                <w:rFonts w:eastAsiaTheme="minorEastAsia"/>
              </w:rPr>
              <w:t>(</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1437" w:type="dxa"/>
            <w:tcBorders>
              <w:top w:val="single" w:sz="4" w:space="0" w:color="auto"/>
              <w:bottom w:val="single" w:sz="4" w:space="0" w:color="auto"/>
            </w:tcBorders>
            <w:tcMar>
              <w:top w:w="113" w:type="dxa"/>
              <w:bottom w:w="113" w:type="dxa"/>
            </w:tcMar>
          </w:tcPr>
          <w:p w:rsidR="00FC7CD2" w:rsidRDefault="00FC7CD2" w:rsidP="000A41D8">
            <w:pPr>
              <w:pStyle w:val="Bntextrga"/>
              <w:jc w:val="center"/>
              <w:rPr>
                <w:rFonts w:eastAsiaTheme="minorEastAsia"/>
              </w:rPr>
            </w:pPr>
            <w:proofErr w:type="spellStart"/>
            <w:r>
              <w:rPr>
                <w:rFonts w:eastAsiaTheme="minorEastAsia"/>
              </w:rPr>
              <w:t>Δ</w:t>
            </w:r>
            <w:r w:rsidRPr="00DF7279">
              <w:rPr>
                <w:rFonts w:eastAsiaTheme="minorEastAsia"/>
                <w:i/>
              </w:rPr>
              <w:t>v</w:t>
            </w:r>
            <w:proofErr w:type="spellEnd"/>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831" w:type="dxa"/>
            <w:tcBorders>
              <w:top w:val="single" w:sz="4" w:space="0" w:color="auto"/>
              <w:bottom w:val="single" w:sz="4" w:space="0" w:color="auto"/>
            </w:tcBorders>
            <w:tcMar>
              <w:top w:w="113" w:type="dxa"/>
              <w:bottom w:w="113" w:type="dxa"/>
            </w:tcMar>
          </w:tcPr>
          <w:p w:rsidR="00FC7CD2" w:rsidRDefault="00FC7CD2" w:rsidP="000A41D8">
            <w:pPr>
              <w:pStyle w:val="Bntextrga"/>
              <w:jc w:val="center"/>
              <w:rPr>
                <w:rFonts w:eastAsiaTheme="minorEastAsia"/>
              </w:rPr>
            </w:pPr>
            <w:proofErr w:type="spellStart"/>
            <w:r>
              <w:rPr>
                <w:rFonts w:eastAsiaTheme="minorEastAsia"/>
              </w:rPr>
              <w:t>Δ</w:t>
            </w:r>
            <w:r w:rsidRPr="00DF7279">
              <w:rPr>
                <w:rFonts w:eastAsiaTheme="minorEastAsia"/>
                <w:i/>
              </w:rPr>
              <w:t>t</w:t>
            </w:r>
            <w:proofErr w:type="spellEnd"/>
            <w:r>
              <w:rPr>
                <w:rFonts w:eastAsiaTheme="minorEastAsia"/>
              </w:rPr>
              <w:t xml:space="preserve"> (s)</w:t>
            </w:r>
          </w:p>
        </w:tc>
        <w:tc>
          <w:tcPr>
            <w:tcW w:w="1382" w:type="dxa"/>
            <w:tcBorders>
              <w:top w:val="single" w:sz="4" w:space="0" w:color="auto"/>
              <w:bottom w:val="single" w:sz="4" w:space="0" w:color="auto"/>
            </w:tcBorders>
            <w:tcMar>
              <w:top w:w="113" w:type="dxa"/>
              <w:bottom w:w="113" w:type="dxa"/>
            </w:tcMar>
          </w:tcPr>
          <w:p w:rsidR="00FC7CD2" w:rsidRPr="005A21CA" w:rsidRDefault="00FC7CD2" w:rsidP="000A41D8">
            <w:pPr>
              <w:pStyle w:val="Bntextrga"/>
              <w:jc w:val="center"/>
              <w:rPr>
                <w:rFonts w:eastAsiaTheme="minorEastAsia"/>
              </w:rPr>
            </w:pPr>
            <w:r>
              <w:rPr>
                <w:rFonts w:eastAsiaTheme="minorEastAsia"/>
                <w:i/>
              </w:rPr>
              <w:t>a</w:t>
            </w:r>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-2</m:t>
                  </m:r>
                </m:sup>
              </m:sSup>
            </m:oMath>
            <w:r>
              <w:rPr>
                <w:rFonts w:eastAsiaTheme="minorEastAsia"/>
              </w:rPr>
              <w:t>)</w:t>
            </w:r>
          </w:p>
        </w:tc>
      </w:tr>
      <w:tr w:rsidR="00FC7CD2" w:rsidTr="000A41D8">
        <w:trPr>
          <w:jc w:val="center"/>
        </w:trPr>
        <w:tc>
          <w:tcPr>
            <w:tcW w:w="817" w:type="dxa"/>
            <w:tcBorders>
              <w:top w:val="single" w:sz="4" w:space="0" w:color="auto"/>
            </w:tcBorders>
          </w:tcPr>
          <w:p w:rsidR="00FC7CD2" w:rsidRDefault="00FC7CD2" w:rsidP="000A41D8">
            <w:pPr>
              <w:pStyle w:val="Bntextrga"/>
              <w:jc w:val="center"/>
              <w:rPr>
                <w:rFonts w:eastAsiaTheme="minorEastAsia"/>
              </w:rPr>
            </w:pPr>
            <w:r>
              <w:rPr>
                <w:rFonts w:eastAsiaTheme="minorEastAsia"/>
              </w:rPr>
              <w:t>92</w:t>
            </w:r>
          </w:p>
        </w:tc>
        <w:tc>
          <w:tcPr>
            <w:tcW w:w="876"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0,011 </w:t>
            </w:r>
          </w:p>
        </w:tc>
        <w:tc>
          <w:tcPr>
            <w:tcW w:w="967"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0,008</w:t>
            </w:r>
          </w:p>
        </w:tc>
        <w:tc>
          <w:tcPr>
            <w:tcW w:w="1417"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0,909 </w:t>
            </w:r>
          </w:p>
        </w:tc>
        <w:tc>
          <w:tcPr>
            <w:tcW w:w="1560"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1,250 </w:t>
            </w:r>
          </w:p>
        </w:tc>
        <w:tc>
          <w:tcPr>
            <w:tcW w:w="1437"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0,34 </w:t>
            </w:r>
          </w:p>
        </w:tc>
        <w:tc>
          <w:tcPr>
            <w:tcW w:w="831" w:type="dxa"/>
            <w:tcBorders>
              <w:top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0,300 </w:t>
            </w:r>
          </w:p>
        </w:tc>
        <w:tc>
          <w:tcPr>
            <w:tcW w:w="1382" w:type="dxa"/>
            <w:tcBorders>
              <w:top w:val="single" w:sz="4" w:space="0" w:color="auto"/>
            </w:tcBorders>
            <w:tcMar>
              <w:top w:w="113" w:type="dxa"/>
              <w:bottom w:w="113" w:type="dxa"/>
            </w:tcMar>
          </w:tcPr>
          <w:p w:rsidR="00FC7CD2" w:rsidRPr="00681744" w:rsidRDefault="00FC7CD2" w:rsidP="000A41D8">
            <w:pPr>
              <w:pStyle w:val="Bntextrga"/>
              <w:jc w:val="center"/>
              <w:rPr>
                <w:rFonts w:eastAsiaTheme="minorEastAsia"/>
              </w:rPr>
            </w:pPr>
            <w:r>
              <w:rPr>
                <w:rFonts w:eastAsiaTheme="minorEastAsia"/>
              </w:rPr>
              <w:t>1,14</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142</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0,014 </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0,010 </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0,714 </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1,000 </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0,29 </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0,364 </w:t>
            </w:r>
          </w:p>
        </w:tc>
        <w:tc>
          <w:tcPr>
            <w:tcW w:w="1382" w:type="dxa"/>
            <w:tcMar>
              <w:top w:w="113" w:type="dxa"/>
              <w:bottom w:w="113" w:type="dxa"/>
            </w:tcMar>
          </w:tcPr>
          <w:p w:rsidR="00FC7CD2" w:rsidRPr="00681744" w:rsidRDefault="00FC7CD2" w:rsidP="000A41D8">
            <w:pPr>
              <w:pStyle w:val="Bntextrga"/>
              <w:jc w:val="center"/>
              <w:rPr>
                <w:rFonts w:eastAsiaTheme="minorEastAsia"/>
              </w:rPr>
            </w:pPr>
            <w:r>
              <w:rPr>
                <w:rFonts w:eastAsiaTheme="minorEastAsia"/>
              </w:rPr>
              <w:t>0,78</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192</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0,015</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0,011</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0,667</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0,909</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0,24</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0,428</w:t>
            </w:r>
          </w:p>
        </w:tc>
        <w:tc>
          <w:tcPr>
            <w:tcW w:w="1382" w:type="dxa"/>
            <w:tcMar>
              <w:top w:w="113" w:type="dxa"/>
              <w:bottom w:w="113" w:type="dxa"/>
            </w:tcMar>
          </w:tcPr>
          <w:p w:rsidR="00FC7CD2" w:rsidRDefault="00FC7CD2" w:rsidP="000A41D8">
            <w:pPr>
              <w:pStyle w:val="Bntextrga"/>
              <w:jc w:val="center"/>
              <w:rPr>
                <w:rFonts w:eastAsiaTheme="minorEastAsia"/>
              </w:rPr>
            </w:pPr>
            <w:r>
              <w:rPr>
                <w:rFonts w:eastAsiaTheme="minorEastAsia"/>
              </w:rPr>
              <w:t>0,57</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242</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0,018 </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0,013 </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0,556 </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0,769 </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0,21 </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 xml:space="preserve">0,492 </w:t>
            </w:r>
          </w:p>
        </w:tc>
        <w:tc>
          <w:tcPr>
            <w:tcW w:w="1382" w:type="dxa"/>
            <w:tcMar>
              <w:top w:w="113" w:type="dxa"/>
              <w:bottom w:w="113" w:type="dxa"/>
            </w:tcMar>
          </w:tcPr>
          <w:p w:rsidR="00FC7CD2" w:rsidRPr="00681744" w:rsidRDefault="00FC7CD2" w:rsidP="000A41D8">
            <w:pPr>
              <w:pStyle w:val="Bntextrga"/>
              <w:jc w:val="center"/>
              <w:rPr>
                <w:rFonts w:eastAsiaTheme="minorEastAsia"/>
              </w:rPr>
            </w:pPr>
            <w:r>
              <w:rPr>
                <w:rFonts w:eastAsiaTheme="minorEastAsia"/>
              </w:rPr>
              <w:t>0,43</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292</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0,019</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0,014</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0,526</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0,714</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0,19</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0,495</w:t>
            </w:r>
          </w:p>
        </w:tc>
        <w:tc>
          <w:tcPr>
            <w:tcW w:w="1382" w:type="dxa"/>
            <w:tcMar>
              <w:top w:w="113" w:type="dxa"/>
              <w:bottom w:w="113" w:type="dxa"/>
            </w:tcMar>
          </w:tcPr>
          <w:p w:rsidR="00FC7CD2" w:rsidRDefault="00FC7CD2" w:rsidP="000A41D8">
            <w:pPr>
              <w:pStyle w:val="Bntextrga"/>
              <w:jc w:val="center"/>
              <w:rPr>
                <w:rFonts w:eastAsiaTheme="minorEastAsia"/>
              </w:rPr>
            </w:pPr>
            <w:r>
              <w:rPr>
                <w:rFonts w:eastAsiaTheme="minorEastAsia"/>
              </w:rPr>
              <w:t>0,38</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342</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0,022</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0,015</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0,455</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0,667</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0,21</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0,600</w:t>
            </w:r>
          </w:p>
        </w:tc>
        <w:tc>
          <w:tcPr>
            <w:tcW w:w="1382" w:type="dxa"/>
            <w:tcMar>
              <w:top w:w="113" w:type="dxa"/>
              <w:bottom w:w="113" w:type="dxa"/>
            </w:tcMar>
          </w:tcPr>
          <w:p w:rsidR="00FC7CD2" w:rsidRDefault="00FC7CD2" w:rsidP="000A41D8">
            <w:pPr>
              <w:pStyle w:val="Bntextrga"/>
              <w:jc w:val="center"/>
              <w:rPr>
                <w:rFonts w:eastAsiaTheme="minorEastAsia"/>
              </w:rPr>
            </w:pPr>
            <w:r>
              <w:rPr>
                <w:rFonts w:eastAsiaTheme="minorEastAsia"/>
              </w:rPr>
              <w:t>0,35</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392</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0,025</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0,017</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0,400</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0588</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0,19</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0,670</w:t>
            </w:r>
          </w:p>
        </w:tc>
        <w:tc>
          <w:tcPr>
            <w:tcW w:w="1382" w:type="dxa"/>
            <w:tcMar>
              <w:top w:w="113" w:type="dxa"/>
              <w:bottom w:w="113" w:type="dxa"/>
            </w:tcMar>
          </w:tcPr>
          <w:p w:rsidR="00FC7CD2" w:rsidRDefault="00FC7CD2" w:rsidP="000A41D8">
            <w:pPr>
              <w:pStyle w:val="Bntextrga"/>
              <w:jc w:val="center"/>
              <w:rPr>
                <w:rFonts w:eastAsiaTheme="minorEastAsia"/>
              </w:rPr>
            </w:pPr>
            <w:r>
              <w:rPr>
                <w:rFonts w:eastAsiaTheme="minorEastAsia"/>
              </w:rPr>
              <w:t>0,28</w:t>
            </w:r>
          </w:p>
        </w:tc>
      </w:tr>
      <w:tr w:rsidR="00FC7CD2" w:rsidTr="000A41D8">
        <w:trPr>
          <w:jc w:val="center"/>
        </w:trPr>
        <w:tc>
          <w:tcPr>
            <w:tcW w:w="817" w:type="dxa"/>
          </w:tcPr>
          <w:p w:rsidR="00FC7CD2" w:rsidRDefault="00FC7CD2" w:rsidP="000A41D8">
            <w:pPr>
              <w:pStyle w:val="Bntextrga"/>
              <w:jc w:val="center"/>
              <w:rPr>
                <w:rFonts w:eastAsiaTheme="minorEastAsia"/>
              </w:rPr>
            </w:pPr>
            <w:r>
              <w:rPr>
                <w:rFonts w:eastAsiaTheme="minorEastAsia"/>
              </w:rPr>
              <w:t>442</w:t>
            </w:r>
          </w:p>
        </w:tc>
        <w:tc>
          <w:tcPr>
            <w:tcW w:w="876" w:type="dxa"/>
            <w:tcMar>
              <w:top w:w="113" w:type="dxa"/>
              <w:bottom w:w="113" w:type="dxa"/>
            </w:tcMar>
          </w:tcPr>
          <w:p w:rsidR="00FC7CD2" w:rsidRDefault="00FC7CD2" w:rsidP="000A41D8">
            <w:pPr>
              <w:pStyle w:val="Bntextrga"/>
              <w:jc w:val="center"/>
              <w:rPr>
                <w:rFonts w:eastAsiaTheme="minorEastAsia"/>
              </w:rPr>
            </w:pPr>
            <w:r>
              <w:rPr>
                <w:rFonts w:eastAsiaTheme="minorEastAsia"/>
              </w:rPr>
              <w:t>0,026</w:t>
            </w:r>
          </w:p>
        </w:tc>
        <w:tc>
          <w:tcPr>
            <w:tcW w:w="967" w:type="dxa"/>
            <w:tcMar>
              <w:top w:w="113" w:type="dxa"/>
              <w:bottom w:w="113" w:type="dxa"/>
            </w:tcMar>
          </w:tcPr>
          <w:p w:rsidR="00FC7CD2" w:rsidRDefault="00FC7CD2" w:rsidP="000A41D8">
            <w:pPr>
              <w:pStyle w:val="Bntextrga"/>
              <w:jc w:val="center"/>
              <w:rPr>
                <w:rFonts w:eastAsiaTheme="minorEastAsia"/>
              </w:rPr>
            </w:pPr>
            <w:r>
              <w:rPr>
                <w:rFonts w:eastAsiaTheme="minorEastAsia"/>
              </w:rPr>
              <w:t>0,018</w:t>
            </w:r>
          </w:p>
        </w:tc>
        <w:tc>
          <w:tcPr>
            <w:tcW w:w="1417" w:type="dxa"/>
            <w:tcMar>
              <w:top w:w="113" w:type="dxa"/>
              <w:bottom w:w="113" w:type="dxa"/>
            </w:tcMar>
          </w:tcPr>
          <w:p w:rsidR="00FC7CD2" w:rsidRDefault="00FC7CD2" w:rsidP="000A41D8">
            <w:pPr>
              <w:pStyle w:val="Bntextrga"/>
              <w:jc w:val="center"/>
              <w:rPr>
                <w:rFonts w:eastAsiaTheme="minorEastAsia"/>
              </w:rPr>
            </w:pPr>
            <w:r>
              <w:rPr>
                <w:rFonts w:eastAsiaTheme="minorEastAsia"/>
              </w:rPr>
              <w:t>0,385</w:t>
            </w:r>
          </w:p>
        </w:tc>
        <w:tc>
          <w:tcPr>
            <w:tcW w:w="1560" w:type="dxa"/>
            <w:tcMar>
              <w:top w:w="113" w:type="dxa"/>
              <w:bottom w:w="113" w:type="dxa"/>
            </w:tcMar>
          </w:tcPr>
          <w:p w:rsidR="00FC7CD2" w:rsidRDefault="00FC7CD2" w:rsidP="000A41D8">
            <w:pPr>
              <w:pStyle w:val="Bntextrga"/>
              <w:jc w:val="center"/>
              <w:rPr>
                <w:rFonts w:eastAsiaTheme="minorEastAsia"/>
              </w:rPr>
            </w:pPr>
            <w:r>
              <w:rPr>
                <w:rFonts w:eastAsiaTheme="minorEastAsia"/>
              </w:rPr>
              <w:t>0,556</w:t>
            </w:r>
          </w:p>
        </w:tc>
        <w:tc>
          <w:tcPr>
            <w:tcW w:w="1437" w:type="dxa"/>
            <w:tcMar>
              <w:top w:w="113" w:type="dxa"/>
              <w:bottom w:w="113" w:type="dxa"/>
            </w:tcMar>
          </w:tcPr>
          <w:p w:rsidR="00FC7CD2" w:rsidRDefault="00FC7CD2" w:rsidP="000A41D8">
            <w:pPr>
              <w:pStyle w:val="Bntextrga"/>
              <w:jc w:val="center"/>
              <w:rPr>
                <w:rFonts w:eastAsiaTheme="minorEastAsia"/>
              </w:rPr>
            </w:pPr>
            <w:r>
              <w:rPr>
                <w:rFonts w:eastAsiaTheme="minorEastAsia"/>
              </w:rPr>
              <w:t>0,17</w:t>
            </w:r>
          </w:p>
        </w:tc>
        <w:tc>
          <w:tcPr>
            <w:tcW w:w="831" w:type="dxa"/>
            <w:tcMar>
              <w:top w:w="113" w:type="dxa"/>
              <w:bottom w:w="113" w:type="dxa"/>
            </w:tcMar>
          </w:tcPr>
          <w:p w:rsidR="00FC7CD2" w:rsidRDefault="00FC7CD2" w:rsidP="000A41D8">
            <w:pPr>
              <w:pStyle w:val="Bntextrga"/>
              <w:jc w:val="center"/>
              <w:rPr>
                <w:rFonts w:eastAsiaTheme="minorEastAsia"/>
              </w:rPr>
            </w:pPr>
            <w:r>
              <w:rPr>
                <w:rFonts w:eastAsiaTheme="minorEastAsia"/>
              </w:rPr>
              <w:t>0,671</w:t>
            </w:r>
          </w:p>
        </w:tc>
        <w:tc>
          <w:tcPr>
            <w:tcW w:w="1382" w:type="dxa"/>
            <w:tcMar>
              <w:top w:w="113" w:type="dxa"/>
              <w:bottom w:w="113" w:type="dxa"/>
            </w:tcMar>
          </w:tcPr>
          <w:p w:rsidR="00FC7CD2" w:rsidRDefault="00FC7CD2" w:rsidP="000A41D8">
            <w:pPr>
              <w:pStyle w:val="Bntextrga"/>
              <w:jc w:val="center"/>
              <w:rPr>
                <w:rFonts w:eastAsiaTheme="minorEastAsia"/>
              </w:rPr>
            </w:pPr>
            <w:r>
              <w:rPr>
                <w:rFonts w:eastAsiaTheme="minorEastAsia"/>
              </w:rPr>
              <w:t>0,25</w:t>
            </w:r>
          </w:p>
        </w:tc>
      </w:tr>
      <w:tr w:rsidR="00FC7CD2" w:rsidTr="000A41D8">
        <w:trPr>
          <w:jc w:val="center"/>
        </w:trPr>
        <w:tc>
          <w:tcPr>
            <w:tcW w:w="817" w:type="dxa"/>
            <w:tcBorders>
              <w:bottom w:val="single" w:sz="4" w:space="0" w:color="auto"/>
            </w:tcBorders>
          </w:tcPr>
          <w:p w:rsidR="00FC7CD2" w:rsidRDefault="00FC7CD2" w:rsidP="000A41D8">
            <w:pPr>
              <w:pStyle w:val="Bntextrga"/>
              <w:jc w:val="center"/>
              <w:rPr>
                <w:rFonts w:eastAsiaTheme="minorEastAsia"/>
              </w:rPr>
            </w:pPr>
            <w:r>
              <w:rPr>
                <w:rFonts w:eastAsiaTheme="minorEastAsia"/>
              </w:rPr>
              <w:t>492</w:t>
            </w:r>
          </w:p>
        </w:tc>
        <w:tc>
          <w:tcPr>
            <w:tcW w:w="876"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0,027</w:t>
            </w:r>
          </w:p>
        </w:tc>
        <w:tc>
          <w:tcPr>
            <w:tcW w:w="967"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0,019</w:t>
            </w:r>
          </w:p>
        </w:tc>
        <w:tc>
          <w:tcPr>
            <w:tcW w:w="1417"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0,370</w:t>
            </w:r>
          </w:p>
        </w:tc>
        <w:tc>
          <w:tcPr>
            <w:tcW w:w="1560"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0,526</w:t>
            </w:r>
          </w:p>
        </w:tc>
        <w:tc>
          <w:tcPr>
            <w:tcW w:w="1437"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0,16</w:t>
            </w:r>
          </w:p>
        </w:tc>
        <w:tc>
          <w:tcPr>
            <w:tcW w:w="831"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0,742</w:t>
            </w:r>
          </w:p>
        </w:tc>
        <w:tc>
          <w:tcPr>
            <w:tcW w:w="1382" w:type="dxa"/>
            <w:tcBorders>
              <w:bottom w:val="single" w:sz="4" w:space="0" w:color="auto"/>
            </w:tcBorders>
            <w:tcMar>
              <w:top w:w="113" w:type="dxa"/>
              <w:bottom w:w="113" w:type="dxa"/>
            </w:tcMar>
          </w:tcPr>
          <w:p w:rsidR="00FC7CD2" w:rsidRDefault="00FC7CD2" w:rsidP="000A41D8">
            <w:pPr>
              <w:pStyle w:val="Bntextrga"/>
              <w:jc w:val="center"/>
              <w:rPr>
                <w:rFonts w:eastAsiaTheme="minorEastAsia"/>
              </w:rPr>
            </w:pPr>
            <w:r>
              <w:rPr>
                <w:rFonts w:eastAsiaTheme="minorEastAsia"/>
              </w:rPr>
              <w:t>0,21</w:t>
            </w:r>
          </w:p>
        </w:tc>
      </w:tr>
    </w:tbl>
    <w:p w:rsidR="00FC7CD2" w:rsidRDefault="00FC7CD2" w:rsidP="00FC7CD2">
      <w:pPr>
        <w:spacing w:line="360" w:lineRule="auto"/>
        <w:rPr>
          <w:rFonts w:ascii="Times New Roman" w:hAnsi="Times New Roman" w:cs="Times New Roman"/>
          <w:sz w:val="24"/>
          <w:szCs w:val="24"/>
        </w:rPr>
      </w:pPr>
    </w:p>
    <w:p w:rsidR="00FC7CD2" w:rsidRDefault="00FC7CD2" w:rsidP="00FC7CD2">
      <w:pPr>
        <w:spacing w:line="360" w:lineRule="auto"/>
        <w:jc w:val="center"/>
        <w:rPr>
          <w:rFonts w:ascii="Times New Roman" w:hAnsi="Times New Roman" w:cs="Times New Roman"/>
          <w:sz w:val="24"/>
          <w:szCs w:val="24"/>
        </w:rPr>
      </w:pPr>
      <w:bookmarkStart w:id="1" w:name="_GoBack"/>
      <w:r>
        <w:rPr>
          <w:noProof/>
          <w:lang w:eastAsia="cs-CZ"/>
        </w:rPr>
        <w:lastRenderedPageBreak/>
        <w:drawing>
          <wp:inline distT="0" distB="0" distL="0" distR="0" wp14:anchorId="35AFAA24" wp14:editId="2F1EF155">
            <wp:extent cx="5760000" cy="3240000"/>
            <wp:effectExtent l="0" t="0" r="12700" b="1778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
    </w:p>
    <w:p w:rsidR="00FC7CD2" w:rsidRPr="007E2A03" w:rsidRDefault="00FC7CD2" w:rsidP="00FC7CD2">
      <w:pPr>
        <w:spacing w:line="360" w:lineRule="auto"/>
        <w:jc w:val="center"/>
        <w:rPr>
          <w:rFonts w:ascii="Times New Roman" w:eastAsiaTheme="minorEastAsia" w:hAnsi="Times New Roman" w:cs="Times New Roman"/>
          <w:sz w:val="20"/>
          <w:szCs w:val="20"/>
        </w:rPr>
      </w:pPr>
      <w:r w:rsidRPr="007E2A03">
        <w:rPr>
          <w:rFonts w:ascii="Times New Roman" w:eastAsiaTheme="minorEastAsia" w:hAnsi="Times New Roman" w:cs="Times New Roman"/>
          <w:sz w:val="20"/>
          <w:szCs w:val="20"/>
        </w:rPr>
        <w:t>Obr. 1.4.</w:t>
      </w:r>
      <w:r>
        <w:rPr>
          <w:rFonts w:ascii="Times New Roman" w:eastAsiaTheme="minorEastAsia" w:hAnsi="Times New Roman" w:cs="Times New Roman"/>
          <w:sz w:val="20"/>
          <w:szCs w:val="20"/>
        </w:rPr>
        <w:t>5</w:t>
      </w:r>
      <w:r w:rsidRPr="007E2A03">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Graf závislosti zrychlení autíčka</w:t>
      </w:r>
      <w:r w:rsidRPr="007E2A03">
        <w:rPr>
          <w:rFonts w:ascii="Times New Roman" w:eastAsiaTheme="minorEastAsia" w:hAnsi="Times New Roman" w:cs="Times New Roman"/>
          <w:sz w:val="20"/>
          <w:szCs w:val="20"/>
        </w:rPr>
        <w:t xml:space="preserve"> na </w:t>
      </w:r>
      <w:r>
        <w:rPr>
          <w:rFonts w:ascii="Times New Roman" w:eastAsiaTheme="minorEastAsia" w:hAnsi="Times New Roman" w:cs="Times New Roman"/>
          <w:sz w:val="20"/>
          <w:szCs w:val="20"/>
        </w:rPr>
        <w:t>jeho hmotnosti</w:t>
      </w:r>
      <w:r w:rsidRPr="007E2A03">
        <w:rPr>
          <w:rFonts w:ascii="Times New Roman" w:eastAsiaTheme="minorEastAsia" w:hAnsi="Times New Roman" w:cs="Times New Roman"/>
          <w:sz w:val="20"/>
          <w:szCs w:val="20"/>
        </w:rPr>
        <w:t xml:space="preserve"> </w:t>
      </w:r>
    </w:p>
    <w:p w:rsidR="00FC7CD2" w:rsidRDefault="00FC7CD2" w:rsidP="00FC7CD2">
      <w:pPr>
        <w:spacing w:line="360" w:lineRule="auto"/>
        <w:rPr>
          <w:rFonts w:ascii="Times New Roman" w:hAnsi="Times New Roman" w:cs="Times New Roman"/>
          <w:sz w:val="24"/>
          <w:szCs w:val="24"/>
        </w:rPr>
      </w:pPr>
    </w:p>
    <w:p w:rsidR="00FC7CD2" w:rsidRDefault="00FC7CD2" w:rsidP="00FC7CD2">
      <w:pPr>
        <w:pStyle w:val="Bntextrga"/>
        <w:spacing w:line="360" w:lineRule="auto"/>
        <w:rPr>
          <w:rFonts w:eastAsiaTheme="minorEastAsia"/>
          <w:szCs w:val="24"/>
        </w:rPr>
      </w:pPr>
      <w:r>
        <w:rPr>
          <w:rFonts w:eastAsiaTheme="minorEastAsia"/>
          <w:b/>
          <w:szCs w:val="24"/>
        </w:rPr>
        <w:t>Závěr</w:t>
      </w:r>
    </w:p>
    <w:p w:rsidR="00FC7CD2" w:rsidRPr="00CE3754" w:rsidRDefault="00FC7CD2" w:rsidP="00FC7CD2">
      <w:pPr>
        <w:pStyle w:val="Bntextrga"/>
        <w:spacing w:line="360" w:lineRule="auto"/>
        <w:jc w:val="both"/>
        <w:rPr>
          <w:rFonts w:eastAsiaTheme="minorEastAsia"/>
          <w:szCs w:val="24"/>
        </w:rPr>
      </w:pPr>
      <w:r>
        <w:rPr>
          <w:rFonts w:eastAsiaTheme="minorEastAsia"/>
          <w:szCs w:val="24"/>
        </w:rPr>
        <w:t xml:space="preserve">Z grafu lineární regresní funkce na obrázku 1.4.4, která je vyznačena červenou barvou, je dobře vidět lineární závislost zrychlení na působící síle. Stejně tak na obrázku 1.4.5 je dobře pozorovatelná hyperbolická křivka nepřímé úměrnosti mezi zrychlením a hmotností autíčka. Hodnota exponentu této regresní křivky </w:t>
      </w:r>
      <w:proofErr w:type="gramStart"/>
      <w:r>
        <w:rPr>
          <w:rFonts w:eastAsiaTheme="minorEastAsia"/>
          <w:szCs w:val="24"/>
        </w:rPr>
        <w:t xml:space="preserve">je </w:t>
      </w:r>
      <m:oMath>
        <m:r>
          <w:rPr>
            <w:rFonts w:ascii="Cambria Math" w:eastAsiaTheme="minorEastAsia" w:hAnsi="Cambria Math"/>
            <w:szCs w:val="24"/>
          </w:rPr>
          <m:t>-0,979≅-1</m:t>
        </m:r>
      </m:oMath>
      <w:proofErr w:type="gramEnd"/>
      <w:r>
        <w:rPr>
          <w:rFonts w:eastAsiaTheme="minorEastAsia"/>
          <w:szCs w:val="24"/>
        </w:rPr>
        <w:t>, což odpovídá vztahu (1.4.2).</w:t>
      </w:r>
    </w:p>
    <w:p w:rsidR="00FC7CD2" w:rsidRDefault="00FC7CD2" w:rsidP="00FC7CD2">
      <w:pPr>
        <w:pStyle w:val="Bntextrga"/>
        <w:spacing w:line="360" w:lineRule="auto"/>
        <w:jc w:val="both"/>
        <w:rPr>
          <w:rFonts w:eastAsiaTheme="minorEastAsia"/>
          <w:szCs w:val="24"/>
        </w:rPr>
      </w:pPr>
      <w:r w:rsidRPr="0055352D">
        <w:rPr>
          <w:rFonts w:eastAsiaTheme="minorEastAsia"/>
          <w:b/>
          <w:szCs w:val="24"/>
        </w:rPr>
        <w:t>Otázky na závěr</w:t>
      </w:r>
    </w:p>
    <w:p w:rsidR="00FC7CD2" w:rsidRDefault="00FC7CD2" w:rsidP="00FC7CD2">
      <w:pPr>
        <w:pStyle w:val="Bntextrga"/>
        <w:spacing w:line="360" w:lineRule="auto"/>
        <w:jc w:val="both"/>
        <w:rPr>
          <w:rFonts w:eastAsiaTheme="minorEastAsia"/>
          <w:szCs w:val="24"/>
        </w:rPr>
      </w:pPr>
      <w:r>
        <w:rPr>
          <w:rFonts w:eastAsiaTheme="minorEastAsia"/>
          <w:szCs w:val="24"/>
        </w:rPr>
        <w:t xml:space="preserve">1. Jak můžeme z konkrétního předpisu regresní funkce na obrázku 1.4.5 určit velikost síly působící na autíčko? </w:t>
      </w:r>
    </w:p>
    <w:p w:rsidR="00FC7CD2" w:rsidRDefault="00FC7CD2" w:rsidP="00FC7CD2">
      <w:pPr>
        <w:pStyle w:val="Bntextrga"/>
        <w:spacing w:line="360" w:lineRule="auto"/>
        <w:jc w:val="both"/>
        <w:rPr>
          <w:rFonts w:eastAsiaTheme="minorEastAsia"/>
          <w:szCs w:val="24"/>
        </w:rPr>
      </w:pPr>
      <w:r>
        <w:rPr>
          <w:rFonts w:eastAsiaTheme="minorEastAsia"/>
          <w:szCs w:val="24"/>
        </w:rPr>
        <w:t>2. Jaký vliv má na naměřené hodnoty tření mezi autíčkem a autodráhou?</w:t>
      </w:r>
    </w:p>
    <w:p w:rsidR="00DC7340" w:rsidRDefault="00DC7340"/>
    <w:sectPr w:rsidR="00DC7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D2"/>
    <w:rsid w:val="0000043B"/>
    <w:rsid w:val="00001476"/>
    <w:rsid w:val="000018F0"/>
    <w:rsid w:val="000033DE"/>
    <w:rsid w:val="00003B2F"/>
    <w:rsid w:val="00004461"/>
    <w:rsid w:val="000044D7"/>
    <w:rsid w:val="00005C92"/>
    <w:rsid w:val="0000624F"/>
    <w:rsid w:val="00011776"/>
    <w:rsid w:val="00013EA6"/>
    <w:rsid w:val="00014032"/>
    <w:rsid w:val="00015370"/>
    <w:rsid w:val="00017AAC"/>
    <w:rsid w:val="0002008C"/>
    <w:rsid w:val="00020092"/>
    <w:rsid w:val="00021858"/>
    <w:rsid w:val="000227BA"/>
    <w:rsid w:val="00023DCC"/>
    <w:rsid w:val="00027FD5"/>
    <w:rsid w:val="000329AF"/>
    <w:rsid w:val="00032E7A"/>
    <w:rsid w:val="00034484"/>
    <w:rsid w:val="00034E09"/>
    <w:rsid w:val="00035378"/>
    <w:rsid w:val="00035792"/>
    <w:rsid w:val="000359D0"/>
    <w:rsid w:val="00036686"/>
    <w:rsid w:val="00036854"/>
    <w:rsid w:val="0003705E"/>
    <w:rsid w:val="00037185"/>
    <w:rsid w:val="00041029"/>
    <w:rsid w:val="00042917"/>
    <w:rsid w:val="00042B71"/>
    <w:rsid w:val="00042EDD"/>
    <w:rsid w:val="00044733"/>
    <w:rsid w:val="00044E8E"/>
    <w:rsid w:val="00046D48"/>
    <w:rsid w:val="0005080D"/>
    <w:rsid w:val="00051826"/>
    <w:rsid w:val="000529A2"/>
    <w:rsid w:val="0005323A"/>
    <w:rsid w:val="000539A1"/>
    <w:rsid w:val="00054378"/>
    <w:rsid w:val="000553E2"/>
    <w:rsid w:val="000564FE"/>
    <w:rsid w:val="000565F7"/>
    <w:rsid w:val="00061DB8"/>
    <w:rsid w:val="00063ACB"/>
    <w:rsid w:val="00065740"/>
    <w:rsid w:val="0006712E"/>
    <w:rsid w:val="0006735A"/>
    <w:rsid w:val="0006791D"/>
    <w:rsid w:val="00067F9A"/>
    <w:rsid w:val="00070044"/>
    <w:rsid w:val="0007036D"/>
    <w:rsid w:val="00073A7F"/>
    <w:rsid w:val="00073DA7"/>
    <w:rsid w:val="00074E49"/>
    <w:rsid w:val="00075B66"/>
    <w:rsid w:val="00076772"/>
    <w:rsid w:val="00081D24"/>
    <w:rsid w:val="0008244C"/>
    <w:rsid w:val="00083643"/>
    <w:rsid w:val="00083739"/>
    <w:rsid w:val="00084740"/>
    <w:rsid w:val="00085E6B"/>
    <w:rsid w:val="0008602A"/>
    <w:rsid w:val="0008608F"/>
    <w:rsid w:val="000863C7"/>
    <w:rsid w:val="00086ABA"/>
    <w:rsid w:val="00087ECC"/>
    <w:rsid w:val="00090158"/>
    <w:rsid w:val="00090399"/>
    <w:rsid w:val="00091AD3"/>
    <w:rsid w:val="000921F0"/>
    <w:rsid w:val="000945DF"/>
    <w:rsid w:val="00094732"/>
    <w:rsid w:val="000948A2"/>
    <w:rsid w:val="00096CCE"/>
    <w:rsid w:val="000976F2"/>
    <w:rsid w:val="000A0464"/>
    <w:rsid w:val="000A0600"/>
    <w:rsid w:val="000A0F71"/>
    <w:rsid w:val="000A5121"/>
    <w:rsid w:val="000A6772"/>
    <w:rsid w:val="000A6930"/>
    <w:rsid w:val="000A7127"/>
    <w:rsid w:val="000A7455"/>
    <w:rsid w:val="000B2050"/>
    <w:rsid w:val="000B2D95"/>
    <w:rsid w:val="000B32DA"/>
    <w:rsid w:val="000B3A9D"/>
    <w:rsid w:val="000B4D41"/>
    <w:rsid w:val="000B500F"/>
    <w:rsid w:val="000B5227"/>
    <w:rsid w:val="000B7C3C"/>
    <w:rsid w:val="000B7D2B"/>
    <w:rsid w:val="000C05B5"/>
    <w:rsid w:val="000C0C4F"/>
    <w:rsid w:val="000C246F"/>
    <w:rsid w:val="000C3C5F"/>
    <w:rsid w:val="000C4EEC"/>
    <w:rsid w:val="000C5CF0"/>
    <w:rsid w:val="000C6478"/>
    <w:rsid w:val="000C6BC8"/>
    <w:rsid w:val="000C6EA6"/>
    <w:rsid w:val="000C7D85"/>
    <w:rsid w:val="000D180B"/>
    <w:rsid w:val="000D19CA"/>
    <w:rsid w:val="000D1F1A"/>
    <w:rsid w:val="000D29AE"/>
    <w:rsid w:val="000D3EF9"/>
    <w:rsid w:val="000D4882"/>
    <w:rsid w:val="000D4F46"/>
    <w:rsid w:val="000D5743"/>
    <w:rsid w:val="000D5E5C"/>
    <w:rsid w:val="000D5E6D"/>
    <w:rsid w:val="000E0D71"/>
    <w:rsid w:val="000E15BF"/>
    <w:rsid w:val="000E309C"/>
    <w:rsid w:val="000E4715"/>
    <w:rsid w:val="000E55FC"/>
    <w:rsid w:val="000E6856"/>
    <w:rsid w:val="000E7348"/>
    <w:rsid w:val="000E7BD0"/>
    <w:rsid w:val="000E7FF5"/>
    <w:rsid w:val="000F0037"/>
    <w:rsid w:val="000F0202"/>
    <w:rsid w:val="000F05A4"/>
    <w:rsid w:val="000F1F03"/>
    <w:rsid w:val="000F2BE3"/>
    <w:rsid w:val="000F5FAB"/>
    <w:rsid w:val="000F6329"/>
    <w:rsid w:val="001002CF"/>
    <w:rsid w:val="00100FE1"/>
    <w:rsid w:val="001013CA"/>
    <w:rsid w:val="00104F1E"/>
    <w:rsid w:val="00104FAB"/>
    <w:rsid w:val="00106AAC"/>
    <w:rsid w:val="00106BA3"/>
    <w:rsid w:val="00106C1E"/>
    <w:rsid w:val="001074C2"/>
    <w:rsid w:val="001108F5"/>
    <w:rsid w:val="00110C22"/>
    <w:rsid w:val="001117B9"/>
    <w:rsid w:val="001127D3"/>
    <w:rsid w:val="00112E5E"/>
    <w:rsid w:val="00113692"/>
    <w:rsid w:val="0011391D"/>
    <w:rsid w:val="00113A96"/>
    <w:rsid w:val="00115F7A"/>
    <w:rsid w:val="00120241"/>
    <w:rsid w:val="00122246"/>
    <w:rsid w:val="001223FE"/>
    <w:rsid w:val="00122739"/>
    <w:rsid w:val="00122D6C"/>
    <w:rsid w:val="00122E89"/>
    <w:rsid w:val="00123474"/>
    <w:rsid w:val="001252A9"/>
    <w:rsid w:val="00125ED3"/>
    <w:rsid w:val="001263D9"/>
    <w:rsid w:val="0012650B"/>
    <w:rsid w:val="001265A9"/>
    <w:rsid w:val="00126F37"/>
    <w:rsid w:val="00130353"/>
    <w:rsid w:val="00130F4E"/>
    <w:rsid w:val="00131E25"/>
    <w:rsid w:val="001365BD"/>
    <w:rsid w:val="00136616"/>
    <w:rsid w:val="001370A3"/>
    <w:rsid w:val="00137F6F"/>
    <w:rsid w:val="001401D2"/>
    <w:rsid w:val="001402E1"/>
    <w:rsid w:val="00140C46"/>
    <w:rsid w:val="001433EB"/>
    <w:rsid w:val="00144D0A"/>
    <w:rsid w:val="001452BD"/>
    <w:rsid w:val="001472CB"/>
    <w:rsid w:val="00147F44"/>
    <w:rsid w:val="00150270"/>
    <w:rsid w:val="0015037A"/>
    <w:rsid w:val="001503B4"/>
    <w:rsid w:val="00150411"/>
    <w:rsid w:val="001508DC"/>
    <w:rsid w:val="00151FD9"/>
    <w:rsid w:val="00154534"/>
    <w:rsid w:val="0015498A"/>
    <w:rsid w:val="00154B66"/>
    <w:rsid w:val="001567F3"/>
    <w:rsid w:val="00160398"/>
    <w:rsid w:val="00160BE7"/>
    <w:rsid w:val="0016187F"/>
    <w:rsid w:val="00161D25"/>
    <w:rsid w:val="00164949"/>
    <w:rsid w:val="00167B3E"/>
    <w:rsid w:val="00171E26"/>
    <w:rsid w:val="001724B4"/>
    <w:rsid w:val="001777E2"/>
    <w:rsid w:val="001804F1"/>
    <w:rsid w:val="00180B9A"/>
    <w:rsid w:val="00182651"/>
    <w:rsid w:val="00185ABA"/>
    <w:rsid w:val="00186145"/>
    <w:rsid w:val="001869ED"/>
    <w:rsid w:val="001900CF"/>
    <w:rsid w:val="00191332"/>
    <w:rsid w:val="001915FA"/>
    <w:rsid w:val="00191E3C"/>
    <w:rsid w:val="00192A09"/>
    <w:rsid w:val="0019371F"/>
    <w:rsid w:val="0019478C"/>
    <w:rsid w:val="00194811"/>
    <w:rsid w:val="00194B6F"/>
    <w:rsid w:val="00194CD2"/>
    <w:rsid w:val="00196EA5"/>
    <w:rsid w:val="001A0607"/>
    <w:rsid w:val="001A10E3"/>
    <w:rsid w:val="001A14D9"/>
    <w:rsid w:val="001A3C5D"/>
    <w:rsid w:val="001A6A25"/>
    <w:rsid w:val="001B0ED2"/>
    <w:rsid w:val="001B1728"/>
    <w:rsid w:val="001B22F5"/>
    <w:rsid w:val="001B2C86"/>
    <w:rsid w:val="001B6028"/>
    <w:rsid w:val="001C0BB7"/>
    <w:rsid w:val="001C0BE8"/>
    <w:rsid w:val="001C166E"/>
    <w:rsid w:val="001C3D15"/>
    <w:rsid w:val="001C401D"/>
    <w:rsid w:val="001C4375"/>
    <w:rsid w:val="001C4B53"/>
    <w:rsid w:val="001C4BD4"/>
    <w:rsid w:val="001C4F29"/>
    <w:rsid w:val="001C4F86"/>
    <w:rsid w:val="001C61CC"/>
    <w:rsid w:val="001C6268"/>
    <w:rsid w:val="001C763B"/>
    <w:rsid w:val="001D0C28"/>
    <w:rsid w:val="001D0C74"/>
    <w:rsid w:val="001D2A96"/>
    <w:rsid w:val="001D2D67"/>
    <w:rsid w:val="001D5995"/>
    <w:rsid w:val="001D59AF"/>
    <w:rsid w:val="001D5A05"/>
    <w:rsid w:val="001D5F9C"/>
    <w:rsid w:val="001D5FFD"/>
    <w:rsid w:val="001D6143"/>
    <w:rsid w:val="001D62C6"/>
    <w:rsid w:val="001D67CA"/>
    <w:rsid w:val="001E0E84"/>
    <w:rsid w:val="001E1377"/>
    <w:rsid w:val="001E200C"/>
    <w:rsid w:val="001E3CD7"/>
    <w:rsid w:val="001E4880"/>
    <w:rsid w:val="001E5CC9"/>
    <w:rsid w:val="001F2F20"/>
    <w:rsid w:val="001F3B21"/>
    <w:rsid w:val="001F435A"/>
    <w:rsid w:val="001F451C"/>
    <w:rsid w:val="001F46DB"/>
    <w:rsid w:val="001F488B"/>
    <w:rsid w:val="001F4CAF"/>
    <w:rsid w:val="001F5839"/>
    <w:rsid w:val="001F715E"/>
    <w:rsid w:val="0020081B"/>
    <w:rsid w:val="00201146"/>
    <w:rsid w:val="00202A2D"/>
    <w:rsid w:val="00202B74"/>
    <w:rsid w:val="002034D9"/>
    <w:rsid w:val="00204ED5"/>
    <w:rsid w:val="00205D3C"/>
    <w:rsid w:val="002061DA"/>
    <w:rsid w:val="00207091"/>
    <w:rsid w:val="0021048D"/>
    <w:rsid w:val="00212DB7"/>
    <w:rsid w:val="002131DA"/>
    <w:rsid w:val="00213301"/>
    <w:rsid w:val="00213C6B"/>
    <w:rsid w:val="002143F8"/>
    <w:rsid w:val="002158F0"/>
    <w:rsid w:val="00222AEC"/>
    <w:rsid w:val="002232BA"/>
    <w:rsid w:val="002249FA"/>
    <w:rsid w:val="002268F6"/>
    <w:rsid w:val="00227052"/>
    <w:rsid w:val="00227F95"/>
    <w:rsid w:val="002310FE"/>
    <w:rsid w:val="0023335E"/>
    <w:rsid w:val="0024093A"/>
    <w:rsid w:val="00240B6A"/>
    <w:rsid w:val="00240C30"/>
    <w:rsid w:val="00241FDC"/>
    <w:rsid w:val="002423A8"/>
    <w:rsid w:val="00244E72"/>
    <w:rsid w:val="002459BF"/>
    <w:rsid w:val="00245E29"/>
    <w:rsid w:val="002462E1"/>
    <w:rsid w:val="002468F3"/>
    <w:rsid w:val="00251310"/>
    <w:rsid w:val="00251F71"/>
    <w:rsid w:val="002533B7"/>
    <w:rsid w:val="00254F38"/>
    <w:rsid w:val="0025677C"/>
    <w:rsid w:val="002608B8"/>
    <w:rsid w:val="00260FA5"/>
    <w:rsid w:val="00263095"/>
    <w:rsid w:val="002631F6"/>
    <w:rsid w:val="00263C00"/>
    <w:rsid w:val="00263DAF"/>
    <w:rsid w:val="00264CA2"/>
    <w:rsid w:val="00265204"/>
    <w:rsid w:val="002652B7"/>
    <w:rsid w:val="00266B07"/>
    <w:rsid w:val="00266ECF"/>
    <w:rsid w:val="00270E79"/>
    <w:rsid w:val="00271AC5"/>
    <w:rsid w:val="00271DAC"/>
    <w:rsid w:val="002721F9"/>
    <w:rsid w:val="00272269"/>
    <w:rsid w:val="00272B07"/>
    <w:rsid w:val="00273EC8"/>
    <w:rsid w:val="00275153"/>
    <w:rsid w:val="00276621"/>
    <w:rsid w:val="00276CF2"/>
    <w:rsid w:val="002779FC"/>
    <w:rsid w:val="00281356"/>
    <w:rsid w:val="002824D0"/>
    <w:rsid w:val="0028345D"/>
    <w:rsid w:val="002836B9"/>
    <w:rsid w:val="00283780"/>
    <w:rsid w:val="0028395D"/>
    <w:rsid w:val="00285025"/>
    <w:rsid w:val="002856F0"/>
    <w:rsid w:val="002861E2"/>
    <w:rsid w:val="0028676F"/>
    <w:rsid w:val="00286EB6"/>
    <w:rsid w:val="00287401"/>
    <w:rsid w:val="00287E2B"/>
    <w:rsid w:val="0029193D"/>
    <w:rsid w:val="00293801"/>
    <w:rsid w:val="00294B76"/>
    <w:rsid w:val="00295F32"/>
    <w:rsid w:val="00295F54"/>
    <w:rsid w:val="002960EB"/>
    <w:rsid w:val="002963EF"/>
    <w:rsid w:val="00296B11"/>
    <w:rsid w:val="002A03AE"/>
    <w:rsid w:val="002A15BC"/>
    <w:rsid w:val="002A1680"/>
    <w:rsid w:val="002A2B03"/>
    <w:rsid w:val="002A2C2D"/>
    <w:rsid w:val="002A2F60"/>
    <w:rsid w:val="002A37B6"/>
    <w:rsid w:val="002A4926"/>
    <w:rsid w:val="002A5F8B"/>
    <w:rsid w:val="002A6BE7"/>
    <w:rsid w:val="002A6CD9"/>
    <w:rsid w:val="002A743F"/>
    <w:rsid w:val="002B0BCC"/>
    <w:rsid w:val="002B1925"/>
    <w:rsid w:val="002B21B4"/>
    <w:rsid w:val="002B356B"/>
    <w:rsid w:val="002B44CA"/>
    <w:rsid w:val="002B4BFE"/>
    <w:rsid w:val="002B4DD4"/>
    <w:rsid w:val="002B5522"/>
    <w:rsid w:val="002B6CBB"/>
    <w:rsid w:val="002C0331"/>
    <w:rsid w:val="002C05A4"/>
    <w:rsid w:val="002C09E4"/>
    <w:rsid w:val="002C0CF4"/>
    <w:rsid w:val="002C12C0"/>
    <w:rsid w:val="002C1699"/>
    <w:rsid w:val="002C1C60"/>
    <w:rsid w:val="002C2186"/>
    <w:rsid w:val="002C435F"/>
    <w:rsid w:val="002C61E5"/>
    <w:rsid w:val="002C7B32"/>
    <w:rsid w:val="002D1D81"/>
    <w:rsid w:val="002D2124"/>
    <w:rsid w:val="002D22FD"/>
    <w:rsid w:val="002D2785"/>
    <w:rsid w:val="002D3105"/>
    <w:rsid w:val="002D4B57"/>
    <w:rsid w:val="002D53DA"/>
    <w:rsid w:val="002D572D"/>
    <w:rsid w:val="002D5A77"/>
    <w:rsid w:val="002D6BF5"/>
    <w:rsid w:val="002D7055"/>
    <w:rsid w:val="002D73C4"/>
    <w:rsid w:val="002D7DAF"/>
    <w:rsid w:val="002E0ADC"/>
    <w:rsid w:val="002E0DB1"/>
    <w:rsid w:val="002E18D7"/>
    <w:rsid w:val="002E21AF"/>
    <w:rsid w:val="002E23FD"/>
    <w:rsid w:val="002E42FC"/>
    <w:rsid w:val="002E46E5"/>
    <w:rsid w:val="002E486B"/>
    <w:rsid w:val="002E5796"/>
    <w:rsid w:val="002F04C6"/>
    <w:rsid w:val="002F17DE"/>
    <w:rsid w:val="002F4045"/>
    <w:rsid w:val="002F72F5"/>
    <w:rsid w:val="00301E35"/>
    <w:rsid w:val="00302231"/>
    <w:rsid w:val="003022E1"/>
    <w:rsid w:val="00303878"/>
    <w:rsid w:val="00304782"/>
    <w:rsid w:val="003048A9"/>
    <w:rsid w:val="003050C2"/>
    <w:rsid w:val="00306DD7"/>
    <w:rsid w:val="0031097C"/>
    <w:rsid w:val="00310D3D"/>
    <w:rsid w:val="00311223"/>
    <w:rsid w:val="0031228C"/>
    <w:rsid w:val="00313719"/>
    <w:rsid w:val="00313C7C"/>
    <w:rsid w:val="003141C5"/>
    <w:rsid w:val="003161CA"/>
    <w:rsid w:val="00316DF0"/>
    <w:rsid w:val="0032052B"/>
    <w:rsid w:val="00321A8A"/>
    <w:rsid w:val="00322D60"/>
    <w:rsid w:val="00324451"/>
    <w:rsid w:val="003256A3"/>
    <w:rsid w:val="00325FF3"/>
    <w:rsid w:val="003261DB"/>
    <w:rsid w:val="00327AA1"/>
    <w:rsid w:val="0033022D"/>
    <w:rsid w:val="00330329"/>
    <w:rsid w:val="003307C9"/>
    <w:rsid w:val="00330A7C"/>
    <w:rsid w:val="003322E5"/>
    <w:rsid w:val="00332385"/>
    <w:rsid w:val="0033239F"/>
    <w:rsid w:val="00332A04"/>
    <w:rsid w:val="00332AE5"/>
    <w:rsid w:val="00332C3E"/>
    <w:rsid w:val="003343BC"/>
    <w:rsid w:val="00334715"/>
    <w:rsid w:val="00334E3E"/>
    <w:rsid w:val="00335487"/>
    <w:rsid w:val="003355C1"/>
    <w:rsid w:val="00335A96"/>
    <w:rsid w:val="00335DE8"/>
    <w:rsid w:val="0033678B"/>
    <w:rsid w:val="003376D5"/>
    <w:rsid w:val="00337A9A"/>
    <w:rsid w:val="003429C2"/>
    <w:rsid w:val="00342B0D"/>
    <w:rsid w:val="00342E36"/>
    <w:rsid w:val="00342E72"/>
    <w:rsid w:val="003433C6"/>
    <w:rsid w:val="00343449"/>
    <w:rsid w:val="00346E8E"/>
    <w:rsid w:val="0035295C"/>
    <w:rsid w:val="00353C72"/>
    <w:rsid w:val="00354608"/>
    <w:rsid w:val="00354C32"/>
    <w:rsid w:val="0035535B"/>
    <w:rsid w:val="00355841"/>
    <w:rsid w:val="003579A2"/>
    <w:rsid w:val="003600F3"/>
    <w:rsid w:val="003621F6"/>
    <w:rsid w:val="003624CE"/>
    <w:rsid w:val="00364494"/>
    <w:rsid w:val="0037016F"/>
    <w:rsid w:val="00371C1D"/>
    <w:rsid w:val="00373A3C"/>
    <w:rsid w:val="00374020"/>
    <w:rsid w:val="00374AAF"/>
    <w:rsid w:val="003750E6"/>
    <w:rsid w:val="003761A8"/>
    <w:rsid w:val="00377617"/>
    <w:rsid w:val="00377E33"/>
    <w:rsid w:val="00380EAA"/>
    <w:rsid w:val="00381A04"/>
    <w:rsid w:val="0038276D"/>
    <w:rsid w:val="00383979"/>
    <w:rsid w:val="003849F9"/>
    <w:rsid w:val="00386599"/>
    <w:rsid w:val="00386B99"/>
    <w:rsid w:val="00387A84"/>
    <w:rsid w:val="00387B02"/>
    <w:rsid w:val="00387E70"/>
    <w:rsid w:val="003920ED"/>
    <w:rsid w:val="00394A65"/>
    <w:rsid w:val="003967B9"/>
    <w:rsid w:val="003969E2"/>
    <w:rsid w:val="00396FAD"/>
    <w:rsid w:val="003974EA"/>
    <w:rsid w:val="003A0014"/>
    <w:rsid w:val="003A0353"/>
    <w:rsid w:val="003A0A4C"/>
    <w:rsid w:val="003A1F7B"/>
    <w:rsid w:val="003A3CF5"/>
    <w:rsid w:val="003A3F70"/>
    <w:rsid w:val="003A4D5C"/>
    <w:rsid w:val="003B1089"/>
    <w:rsid w:val="003B1531"/>
    <w:rsid w:val="003B1DCF"/>
    <w:rsid w:val="003B2AA6"/>
    <w:rsid w:val="003B2B74"/>
    <w:rsid w:val="003B2C16"/>
    <w:rsid w:val="003B3B36"/>
    <w:rsid w:val="003B4817"/>
    <w:rsid w:val="003B4CC2"/>
    <w:rsid w:val="003B74DE"/>
    <w:rsid w:val="003B7C48"/>
    <w:rsid w:val="003C0918"/>
    <w:rsid w:val="003C112C"/>
    <w:rsid w:val="003C1D6C"/>
    <w:rsid w:val="003C214C"/>
    <w:rsid w:val="003C2D33"/>
    <w:rsid w:val="003C3310"/>
    <w:rsid w:val="003C354C"/>
    <w:rsid w:val="003C35B5"/>
    <w:rsid w:val="003C5C00"/>
    <w:rsid w:val="003C5D47"/>
    <w:rsid w:val="003C60FB"/>
    <w:rsid w:val="003C6B36"/>
    <w:rsid w:val="003D1E90"/>
    <w:rsid w:val="003D2098"/>
    <w:rsid w:val="003D22B0"/>
    <w:rsid w:val="003D2CC6"/>
    <w:rsid w:val="003D4C51"/>
    <w:rsid w:val="003D611D"/>
    <w:rsid w:val="003D6CC7"/>
    <w:rsid w:val="003E068B"/>
    <w:rsid w:val="003E2017"/>
    <w:rsid w:val="003E25EE"/>
    <w:rsid w:val="003E300D"/>
    <w:rsid w:val="003E4872"/>
    <w:rsid w:val="003E542D"/>
    <w:rsid w:val="003E5943"/>
    <w:rsid w:val="003E6B8B"/>
    <w:rsid w:val="003E6F4D"/>
    <w:rsid w:val="003E7AA1"/>
    <w:rsid w:val="003E7BCF"/>
    <w:rsid w:val="003F1BD0"/>
    <w:rsid w:val="003F1ECF"/>
    <w:rsid w:val="003F30B6"/>
    <w:rsid w:val="003F3C20"/>
    <w:rsid w:val="003F40B2"/>
    <w:rsid w:val="003F43FB"/>
    <w:rsid w:val="003F466B"/>
    <w:rsid w:val="003F50CF"/>
    <w:rsid w:val="003F6630"/>
    <w:rsid w:val="003F773D"/>
    <w:rsid w:val="00400659"/>
    <w:rsid w:val="00400B72"/>
    <w:rsid w:val="00401B65"/>
    <w:rsid w:val="0040355A"/>
    <w:rsid w:val="00403878"/>
    <w:rsid w:val="00403946"/>
    <w:rsid w:val="00403D8E"/>
    <w:rsid w:val="00404288"/>
    <w:rsid w:val="00405E53"/>
    <w:rsid w:val="00406AB6"/>
    <w:rsid w:val="00410DBD"/>
    <w:rsid w:val="004119A8"/>
    <w:rsid w:val="00411B91"/>
    <w:rsid w:val="00412986"/>
    <w:rsid w:val="00412D39"/>
    <w:rsid w:val="004158C4"/>
    <w:rsid w:val="00415CDB"/>
    <w:rsid w:val="00417065"/>
    <w:rsid w:val="00420DF1"/>
    <w:rsid w:val="00425901"/>
    <w:rsid w:val="00426A67"/>
    <w:rsid w:val="00427445"/>
    <w:rsid w:val="00427946"/>
    <w:rsid w:val="00431B24"/>
    <w:rsid w:val="00431EC4"/>
    <w:rsid w:val="004330F0"/>
    <w:rsid w:val="00433D1F"/>
    <w:rsid w:val="004351C5"/>
    <w:rsid w:val="00437034"/>
    <w:rsid w:val="0043769F"/>
    <w:rsid w:val="00437C03"/>
    <w:rsid w:val="004418D3"/>
    <w:rsid w:val="0044320A"/>
    <w:rsid w:val="0044321E"/>
    <w:rsid w:val="00443419"/>
    <w:rsid w:val="00445EEA"/>
    <w:rsid w:val="004476C0"/>
    <w:rsid w:val="00450FE2"/>
    <w:rsid w:val="0045102A"/>
    <w:rsid w:val="004529BF"/>
    <w:rsid w:val="0045475D"/>
    <w:rsid w:val="00454A25"/>
    <w:rsid w:val="00454A34"/>
    <w:rsid w:val="00455D38"/>
    <w:rsid w:val="00455F1F"/>
    <w:rsid w:val="004579CB"/>
    <w:rsid w:val="00460690"/>
    <w:rsid w:val="00460E82"/>
    <w:rsid w:val="004643A4"/>
    <w:rsid w:val="00465DA4"/>
    <w:rsid w:val="00467883"/>
    <w:rsid w:val="00470874"/>
    <w:rsid w:val="00470BDA"/>
    <w:rsid w:val="00470CAA"/>
    <w:rsid w:val="00470E5A"/>
    <w:rsid w:val="004712B5"/>
    <w:rsid w:val="004714BF"/>
    <w:rsid w:val="00471649"/>
    <w:rsid w:val="00472B64"/>
    <w:rsid w:val="00472BE4"/>
    <w:rsid w:val="0047497C"/>
    <w:rsid w:val="00475395"/>
    <w:rsid w:val="00481C2C"/>
    <w:rsid w:val="00484754"/>
    <w:rsid w:val="00486435"/>
    <w:rsid w:val="00492B44"/>
    <w:rsid w:val="0049320E"/>
    <w:rsid w:val="00494949"/>
    <w:rsid w:val="004949FA"/>
    <w:rsid w:val="0049593E"/>
    <w:rsid w:val="00495B9E"/>
    <w:rsid w:val="004964AE"/>
    <w:rsid w:val="00497B79"/>
    <w:rsid w:val="004A385A"/>
    <w:rsid w:val="004A43C8"/>
    <w:rsid w:val="004A6931"/>
    <w:rsid w:val="004A6D9D"/>
    <w:rsid w:val="004A7A7C"/>
    <w:rsid w:val="004A7D67"/>
    <w:rsid w:val="004B13ED"/>
    <w:rsid w:val="004B18E8"/>
    <w:rsid w:val="004B389F"/>
    <w:rsid w:val="004B39B9"/>
    <w:rsid w:val="004B3B16"/>
    <w:rsid w:val="004B409D"/>
    <w:rsid w:val="004B53DB"/>
    <w:rsid w:val="004C0ED6"/>
    <w:rsid w:val="004C28A5"/>
    <w:rsid w:val="004C399B"/>
    <w:rsid w:val="004C3BF3"/>
    <w:rsid w:val="004C46D8"/>
    <w:rsid w:val="004C5DB8"/>
    <w:rsid w:val="004C6BB8"/>
    <w:rsid w:val="004C7F32"/>
    <w:rsid w:val="004D026B"/>
    <w:rsid w:val="004D13BA"/>
    <w:rsid w:val="004D16D0"/>
    <w:rsid w:val="004D361F"/>
    <w:rsid w:val="004D3C19"/>
    <w:rsid w:val="004D4C17"/>
    <w:rsid w:val="004D5E5A"/>
    <w:rsid w:val="004D5FE9"/>
    <w:rsid w:val="004D6845"/>
    <w:rsid w:val="004D782F"/>
    <w:rsid w:val="004D7E6B"/>
    <w:rsid w:val="004E13CC"/>
    <w:rsid w:val="004E188D"/>
    <w:rsid w:val="004E1B86"/>
    <w:rsid w:val="004E28EA"/>
    <w:rsid w:val="004E29DF"/>
    <w:rsid w:val="004E32DA"/>
    <w:rsid w:val="004E3E0F"/>
    <w:rsid w:val="004E4863"/>
    <w:rsid w:val="004E5831"/>
    <w:rsid w:val="004E67FE"/>
    <w:rsid w:val="004F1B96"/>
    <w:rsid w:val="004F3BD8"/>
    <w:rsid w:val="004F3EA1"/>
    <w:rsid w:val="004F499D"/>
    <w:rsid w:val="004F4CD3"/>
    <w:rsid w:val="004F5EB3"/>
    <w:rsid w:val="005011CB"/>
    <w:rsid w:val="005012D8"/>
    <w:rsid w:val="00502648"/>
    <w:rsid w:val="00502DBE"/>
    <w:rsid w:val="005034B0"/>
    <w:rsid w:val="00505F71"/>
    <w:rsid w:val="00505FC2"/>
    <w:rsid w:val="00506360"/>
    <w:rsid w:val="0050673A"/>
    <w:rsid w:val="00506C05"/>
    <w:rsid w:val="00506CF9"/>
    <w:rsid w:val="00507247"/>
    <w:rsid w:val="005125E2"/>
    <w:rsid w:val="00512F70"/>
    <w:rsid w:val="00514E6B"/>
    <w:rsid w:val="00515C85"/>
    <w:rsid w:val="00517F94"/>
    <w:rsid w:val="00520986"/>
    <w:rsid w:val="0052182D"/>
    <w:rsid w:val="00521BFD"/>
    <w:rsid w:val="005228B8"/>
    <w:rsid w:val="0052371E"/>
    <w:rsid w:val="00523A56"/>
    <w:rsid w:val="00524236"/>
    <w:rsid w:val="00524631"/>
    <w:rsid w:val="005251C8"/>
    <w:rsid w:val="00525EFE"/>
    <w:rsid w:val="00527AC7"/>
    <w:rsid w:val="00530CE3"/>
    <w:rsid w:val="00534DF6"/>
    <w:rsid w:val="00535140"/>
    <w:rsid w:val="0053710C"/>
    <w:rsid w:val="0053765C"/>
    <w:rsid w:val="00542072"/>
    <w:rsid w:val="00542541"/>
    <w:rsid w:val="00542A45"/>
    <w:rsid w:val="0054571F"/>
    <w:rsid w:val="00547297"/>
    <w:rsid w:val="00550974"/>
    <w:rsid w:val="00550BD9"/>
    <w:rsid w:val="00552491"/>
    <w:rsid w:val="00553405"/>
    <w:rsid w:val="0055375A"/>
    <w:rsid w:val="00553E6F"/>
    <w:rsid w:val="00554039"/>
    <w:rsid w:val="00555861"/>
    <w:rsid w:val="00556823"/>
    <w:rsid w:val="00561765"/>
    <w:rsid w:val="00562E23"/>
    <w:rsid w:val="005639DA"/>
    <w:rsid w:val="0056476C"/>
    <w:rsid w:val="00566027"/>
    <w:rsid w:val="0057079F"/>
    <w:rsid w:val="00570E55"/>
    <w:rsid w:val="00571B44"/>
    <w:rsid w:val="00573179"/>
    <w:rsid w:val="00574245"/>
    <w:rsid w:val="005746DA"/>
    <w:rsid w:val="00574F1A"/>
    <w:rsid w:val="0057524E"/>
    <w:rsid w:val="00577862"/>
    <w:rsid w:val="0058089A"/>
    <w:rsid w:val="00580D9F"/>
    <w:rsid w:val="005833E6"/>
    <w:rsid w:val="005852CA"/>
    <w:rsid w:val="00586D40"/>
    <w:rsid w:val="00587169"/>
    <w:rsid w:val="00587591"/>
    <w:rsid w:val="00587E5E"/>
    <w:rsid w:val="00591802"/>
    <w:rsid w:val="00592523"/>
    <w:rsid w:val="00592F8F"/>
    <w:rsid w:val="00593DB2"/>
    <w:rsid w:val="00594827"/>
    <w:rsid w:val="00595189"/>
    <w:rsid w:val="00595D87"/>
    <w:rsid w:val="00595E0B"/>
    <w:rsid w:val="00596607"/>
    <w:rsid w:val="00596FA0"/>
    <w:rsid w:val="005A0274"/>
    <w:rsid w:val="005A0C14"/>
    <w:rsid w:val="005A2316"/>
    <w:rsid w:val="005A2BC1"/>
    <w:rsid w:val="005A2CB7"/>
    <w:rsid w:val="005A371C"/>
    <w:rsid w:val="005A3E7C"/>
    <w:rsid w:val="005B1330"/>
    <w:rsid w:val="005B19DA"/>
    <w:rsid w:val="005B4960"/>
    <w:rsid w:val="005B51A5"/>
    <w:rsid w:val="005C040D"/>
    <w:rsid w:val="005C09A9"/>
    <w:rsid w:val="005C12DA"/>
    <w:rsid w:val="005C22B4"/>
    <w:rsid w:val="005C2CF6"/>
    <w:rsid w:val="005C605B"/>
    <w:rsid w:val="005C7C08"/>
    <w:rsid w:val="005D0011"/>
    <w:rsid w:val="005D04E0"/>
    <w:rsid w:val="005D16A3"/>
    <w:rsid w:val="005D1882"/>
    <w:rsid w:val="005D2814"/>
    <w:rsid w:val="005D2AD3"/>
    <w:rsid w:val="005D39FF"/>
    <w:rsid w:val="005D43FF"/>
    <w:rsid w:val="005D4626"/>
    <w:rsid w:val="005D47A5"/>
    <w:rsid w:val="005D4E73"/>
    <w:rsid w:val="005D5B08"/>
    <w:rsid w:val="005E0C22"/>
    <w:rsid w:val="005E15C9"/>
    <w:rsid w:val="005E170F"/>
    <w:rsid w:val="005E445D"/>
    <w:rsid w:val="005E5F88"/>
    <w:rsid w:val="005E693F"/>
    <w:rsid w:val="005E7828"/>
    <w:rsid w:val="005F0C17"/>
    <w:rsid w:val="005F1D11"/>
    <w:rsid w:val="005F1D3A"/>
    <w:rsid w:val="005F342A"/>
    <w:rsid w:val="005F366C"/>
    <w:rsid w:val="005F4127"/>
    <w:rsid w:val="005F42E9"/>
    <w:rsid w:val="005F4649"/>
    <w:rsid w:val="005F4EC1"/>
    <w:rsid w:val="005F55F5"/>
    <w:rsid w:val="005F7416"/>
    <w:rsid w:val="005F7DC3"/>
    <w:rsid w:val="00600299"/>
    <w:rsid w:val="006034A5"/>
    <w:rsid w:val="0060389F"/>
    <w:rsid w:val="00603EE2"/>
    <w:rsid w:val="006050E0"/>
    <w:rsid w:val="006051DD"/>
    <w:rsid w:val="00606AB8"/>
    <w:rsid w:val="00607944"/>
    <w:rsid w:val="00610EC8"/>
    <w:rsid w:val="006142AD"/>
    <w:rsid w:val="00615E8C"/>
    <w:rsid w:val="0061627A"/>
    <w:rsid w:val="006177BC"/>
    <w:rsid w:val="00620028"/>
    <w:rsid w:val="0062164D"/>
    <w:rsid w:val="00622063"/>
    <w:rsid w:val="00623008"/>
    <w:rsid w:val="006232C9"/>
    <w:rsid w:val="00623791"/>
    <w:rsid w:val="006245C8"/>
    <w:rsid w:val="00630B5F"/>
    <w:rsid w:val="006347AA"/>
    <w:rsid w:val="00640410"/>
    <w:rsid w:val="00641D97"/>
    <w:rsid w:val="00642C22"/>
    <w:rsid w:val="00644B0F"/>
    <w:rsid w:val="00650259"/>
    <w:rsid w:val="006502DC"/>
    <w:rsid w:val="00651D40"/>
    <w:rsid w:val="00652AF0"/>
    <w:rsid w:val="00652F55"/>
    <w:rsid w:val="00653477"/>
    <w:rsid w:val="00653EF3"/>
    <w:rsid w:val="00654804"/>
    <w:rsid w:val="00654A3C"/>
    <w:rsid w:val="006559D7"/>
    <w:rsid w:val="00655D5A"/>
    <w:rsid w:val="006567EC"/>
    <w:rsid w:val="006600D6"/>
    <w:rsid w:val="006628FE"/>
    <w:rsid w:val="00662FE5"/>
    <w:rsid w:val="00663384"/>
    <w:rsid w:val="00663A15"/>
    <w:rsid w:val="0066425E"/>
    <w:rsid w:val="00664C9E"/>
    <w:rsid w:val="00665D71"/>
    <w:rsid w:val="006666FC"/>
    <w:rsid w:val="006673B8"/>
    <w:rsid w:val="00667BD3"/>
    <w:rsid w:val="0067023B"/>
    <w:rsid w:val="00671019"/>
    <w:rsid w:val="006716BE"/>
    <w:rsid w:val="006717E9"/>
    <w:rsid w:val="0067210F"/>
    <w:rsid w:val="00672489"/>
    <w:rsid w:val="00672ED8"/>
    <w:rsid w:val="0067550C"/>
    <w:rsid w:val="00675ED8"/>
    <w:rsid w:val="0067610C"/>
    <w:rsid w:val="00676711"/>
    <w:rsid w:val="00676A00"/>
    <w:rsid w:val="00676B0E"/>
    <w:rsid w:val="00676E2B"/>
    <w:rsid w:val="00677145"/>
    <w:rsid w:val="00677770"/>
    <w:rsid w:val="0067784A"/>
    <w:rsid w:val="00677B02"/>
    <w:rsid w:val="00680185"/>
    <w:rsid w:val="00680A66"/>
    <w:rsid w:val="00681A32"/>
    <w:rsid w:val="0068451C"/>
    <w:rsid w:val="00684630"/>
    <w:rsid w:val="006849DA"/>
    <w:rsid w:val="00685276"/>
    <w:rsid w:val="006859E5"/>
    <w:rsid w:val="00686366"/>
    <w:rsid w:val="006865FB"/>
    <w:rsid w:val="00687F04"/>
    <w:rsid w:val="00690D84"/>
    <w:rsid w:val="00692710"/>
    <w:rsid w:val="00697555"/>
    <w:rsid w:val="006A08E6"/>
    <w:rsid w:val="006A1479"/>
    <w:rsid w:val="006A23BB"/>
    <w:rsid w:val="006A3EFE"/>
    <w:rsid w:val="006A4309"/>
    <w:rsid w:val="006A4DC2"/>
    <w:rsid w:val="006A6D0F"/>
    <w:rsid w:val="006A6E6F"/>
    <w:rsid w:val="006B301D"/>
    <w:rsid w:val="006B49A4"/>
    <w:rsid w:val="006B507E"/>
    <w:rsid w:val="006B5300"/>
    <w:rsid w:val="006B5A24"/>
    <w:rsid w:val="006B6B25"/>
    <w:rsid w:val="006B7E5D"/>
    <w:rsid w:val="006C0848"/>
    <w:rsid w:val="006C15B9"/>
    <w:rsid w:val="006C1F6A"/>
    <w:rsid w:val="006C2CF4"/>
    <w:rsid w:val="006C38CC"/>
    <w:rsid w:val="006C41F1"/>
    <w:rsid w:val="006C4357"/>
    <w:rsid w:val="006C4463"/>
    <w:rsid w:val="006C5023"/>
    <w:rsid w:val="006D087B"/>
    <w:rsid w:val="006D2980"/>
    <w:rsid w:val="006D45B5"/>
    <w:rsid w:val="006D49B2"/>
    <w:rsid w:val="006D6793"/>
    <w:rsid w:val="006D695A"/>
    <w:rsid w:val="006D6A29"/>
    <w:rsid w:val="006D702F"/>
    <w:rsid w:val="006D7B1B"/>
    <w:rsid w:val="006E007D"/>
    <w:rsid w:val="006E1DE1"/>
    <w:rsid w:val="006E1ED8"/>
    <w:rsid w:val="006E2DEF"/>
    <w:rsid w:val="006E2FD1"/>
    <w:rsid w:val="006E33BF"/>
    <w:rsid w:val="006E34E4"/>
    <w:rsid w:val="006E3714"/>
    <w:rsid w:val="006E4D5A"/>
    <w:rsid w:val="006E6CB0"/>
    <w:rsid w:val="006E779A"/>
    <w:rsid w:val="006F22FF"/>
    <w:rsid w:val="006F2D36"/>
    <w:rsid w:val="006F3827"/>
    <w:rsid w:val="006F38EF"/>
    <w:rsid w:val="006F3B2D"/>
    <w:rsid w:val="006F5981"/>
    <w:rsid w:val="006F6D4A"/>
    <w:rsid w:val="006F7672"/>
    <w:rsid w:val="007014D2"/>
    <w:rsid w:val="00701501"/>
    <w:rsid w:val="007021E1"/>
    <w:rsid w:val="00702915"/>
    <w:rsid w:val="0070322F"/>
    <w:rsid w:val="00704534"/>
    <w:rsid w:val="0070545E"/>
    <w:rsid w:val="00706B18"/>
    <w:rsid w:val="00707FFB"/>
    <w:rsid w:val="00710394"/>
    <w:rsid w:val="00710F52"/>
    <w:rsid w:val="007112CD"/>
    <w:rsid w:val="0071283D"/>
    <w:rsid w:val="007136C9"/>
    <w:rsid w:val="007141F4"/>
    <w:rsid w:val="00714B18"/>
    <w:rsid w:val="00715C77"/>
    <w:rsid w:val="00716C61"/>
    <w:rsid w:val="00721576"/>
    <w:rsid w:val="007222F0"/>
    <w:rsid w:val="007226EF"/>
    <w:rsid w:val="00723288"/>
    <w:rsid w:val="007239D3"/>
    <w:rsid w:val="00725671"/>
    <w:rsid w:val="0072768F"/>
    <w:rsid w:val="00730A4A"/>
    <w:rsid w:val="00730E33"/>
    <w:rsid w:val="007311C2"/>
    <w:rsid w:val="007314FD"/>
    <w:rsid w:val="00732509"/>
    <w:rsid w:val="007345D8"/>
    <w:rsid w:val="00737269"/>
    <w:rsid w:val="007426C0"/>
    <w:rsid w:val="007442AD"/>
    <w:rsid w:val="007459FE"/>
    <w:rsid w:val="00747EA4"/>
    <w:rsid w:val="00750636"/>
    <w:rsid w:val="00752009"/>
    <w:rsid w:val="0075550C"/>
    <w:rsid w:val="00756501"/>
    <w:rsid w:val="0075680A"/>
    <w:rsid w:val="0075720E"/>
    <w:rsid w:val="007603F7"/>
    <w:rsid w:val="00762C7D"/>
    <w:rsid w:val="007634BF"/>
    <w:rsid w:val="00763C7E"/>
    <w:rsid w:val="00763FDD"/>
    <w:rsid w:val="0076580E"/>
    <w:rsid w:val="007672BA"/>
    <w:rsid w:val="00767DAC"/>
    <w:rsid w:val="007702A3"/>
    <w:rsid w:val="0077079B"/>
    <w:rsid w:val="0077328C"/>
    <w:rsid w:val="007737D2"/>
    <w:rsid w:val="00773DA7"/>
    <w:rsid w:val="0077434C"/>
    <w:rsid w:val="00774527"/>
    <w:rsid w:val="00777194"/>
    <w:rsid w:val="0077796F"/>
    <w:rsid w:val="00780660"/>
    <w:rsid w:val="00781C05"/>
    <w:rsid w:val="00784877"/>
    <w:rsid w:val="0078582E"/>
    <w:rsid w:val="00785DD9"/>
    <w:rsid w:val="007906D2"/>
    <w:rsid w:val="007933F0"/>
    <w:rsid w:val="007947E6"/>
    <w:rsid w:val="007A0509"/>
    <w:rsid w:val="007A1CF8"/>
    <w:rsid w:val="007A1F8F"/>
    <w:rsid w:val="007A1FD7"/>
    <w:rsid w:val="007A2454"/>
    <w:rsid w:val="007A286F"/>
    <w:rsid w:val="007A3B6E"/>
    <w:rsid w:val="007A4D77"/>
    <w:rsid w:val="007A5762"/>
    <w:rsid w:val="007A626F"/>
    <w:rsid w:val="007A73F1"/>
    <w:rsid w:val="007B03F4"/>
    <w:rsid w:val="007B24E1"/>
    <w:rsid w:val="007B3FC0"/>
    <w:rsid w:val="007B4365"/>
    <w:rsid w:val="007B485E"/>
    <w:rsid w:val="007B498D"/>
    <w:rsid w:val="007B56EF"/>
    <w:rsid w:val="007B6153"/>
    <w:rsid w:val="007B669D"/>
    <w:rsid w:val="007C0A42"/>
    <w:rsid w:val="007C1133"/>
    <w:rsid w:val="007C1A0B"/>
    <w:rsid w:val="007C21BE"/>
    <w:rsid w:val="007C2307"/>
    <w:rsid w:val="007C2853"/>
    <w:rsid w:val="007C2B82"/>
    <w:rsid w:val="007C2FEB"/>
    <w:rsid w:val="007C3001"/>
    <w:rsid w:val="007C31D5"/>
    <w:rsid w:val="007C3C11"/>
    <w:rsid w:val="007C4CA4"/>
    <w:rsid w:val="007C4D31"/>
    <w:rsid w:val="007C679C"/>
    <w:rsid w:val="007C79FC"/>
    <w:rsid w:val="007C7B85"/>
    <w:rsid w:val="007D1B4D"/>
    <w:rsid w:val="007D1FD8"/>
    <w:rsid w:val="007D1FE3"/>
    <w:rsid w:val="007D2D6C"/>
    <w:rsid w:val="007D3909"/>
    <w:rsid w:val="007D4110"/>
    <w:rsid w:val="007D420F"/>
    <w:rsid w:val="007D563E"/>
    <w:rsid w:val="007D6F45"/>
    <w:rsid w:val="007D79E2"/>
    <w:rsid w:val="007E0145"/>
    <w:rsid w:val="007E0469"/>
    <w:rsid w:val="007E1851"/>
    <w:rsid w:val="007E24D7"/>
    <w:rsid w:val="007E2525"/>
    <w:rsid w:val="007E30E5"/>
    <w:rsid w:val="007E5B5A"/>
    <w:rsid w:val="007F01C0"/>
    <w:rsid w:val="007F1148"/>
    <w:rsid w:val="007F136D"/>
    <w:rsid w:val="007F1AEC"/>
    <w:rsid w:val="007F232B"/>
    <w:rsid w:val="007F305C"/>
    <w:rsid w:val="007F33ED"/>
    <w:rsid w:val="007F4584"/>
    <w:rsid w:val="007F4CBF"/>
    <w:rsid w:val="007F57AD"/>
    <w:rsid w:val="007F6570"/>
    <w:rsid w:val="00800C55"/>
    <w:rsid w:val="008030BE"/>
    <w:rsid w:val="008036D3"/>
    <w:rsid w:val="0080477A"/>
    <w:rsid w:val="008065BC"/>
    <w:rsid w:val="00807418"/>
    <w:rsid w:val="0080786B"/>
    <w:rsid w:val="00810310"/>
    <w:rsid w:val="00812ABB"/>
    <w:rsid w:val="00812AC4"/>
    <w:rsid w:val="00812BBB"/>
    <w:rsid w:val="0081373F"/>
    <w:rsid w:val="0081460C"/>
    <w:rsid w:val="00815C3F"/>
    <w:rsid w:val="0081634D"/>
    <w:rsid w:val="00817D5E"/>
    <w:rsid w:val="00823018"/>
    <w:rsid w:val="00823C94"/>
    <w:rsid w:val="00825F4E"/>
    <w:rsid w:val="0082661F"/>
    <w:rsid w:val="008268D8"/>
    <w:rsid w:val="008307E4"/>
    <w:rsid w:val="00831802"/>
    <w:rsid w:val="008330F9"/>
    <w:rsid w:val="00833134"/>
    <w:rsid w:val="00834410"/>
    <w:rsid w:val="0083671E"/>
    <w:rsid w:val="008367E1"/>
    <w:rsid w:val="00837084"/>
    <w:rsid w:val="00841486"/>
    <w:rsid w:val="00842EEF"/>
    <w:rsid w:val="00842FFD"/>
    <w:rsid w:val="00844E22"/>
    <w:rsid w:val="0085219B"/>
    <w:rsid w:val="0085616B"/>
    <w:rsid w:val="00856378"/>
    <w:rsid w:val="008563A3"/>
    <w:rsid w:val="0086072B"/>
    <w:rsid w:val="00861FD6"/>
    <w:rsid w:val="008639F0"/>
    <w:rsid w:val="0087170D"/>
    <w:rsid w:val="008727AF"/>
    <w:rsid w:val="00872F4D"/>
    <w:rsid w:val="008733B8"/>
    <w:rsid w:val="008747B6"/>
    <w:rsid w:val="00874DB8"/>
    <w:rsid w:val="008751EA"/>
    <w:rsid w:val="00875E60"/>
    <w:rsid w:val="00876C54"/>
    <w:rsid w:val="00880F1E"/>
    <w:rsid w:val="008825AD"/>
    <w:rsid w:val="0088508B"/>
    <w:rsid w:val="00890856"/>
    <w:rsid w:val="00890C10"/>
    <w:rsid w:val="00894DD9"/>
    <w:rsid w:val="0089533B"/>
    <w:rsid w:val="008953ED"/>
    <w:rsid w:val="0089574F"/>
    <w:rsid w:val="008958B1"/>
    <w:rsid w:val="00896D8E"/>
    <w:rsid w:val="008A07B9"/>
    <w:rsid w:val="008A1520"/>
    <w:rsid w:val="008A21C4"/>
    <w:rsid w:val="008A24B2"/>
    <w:rsid w:val="008A2C93"/>
    <w:rsid w:val="008A3DA3"/>
    <w:rsid w:val="008A446C"/>
    <w:rsid w:val="008A4D48"/>
    <w:rsid w:val="008A4F1E"/>
    <w:rsid w:val="008A7171"/>
    <w:rsid w:val="008B05CA"/>
    <w:rsid w:val="008B53AC"/>
    <w:rsid w:val="008B60D0"/>
    <w:rsid w:val="008B61DF"/>
    <w:rsid w:val="008B70F5"/>
    <w:rsid w:val="008B78B2"/>
    <w:rsid w:val="008C0076"/>
    <w:rsid w:val="008C03A4"/>
    <w:rsid w:val="008C0A55"/>
    <w:rsid w:val="008C1F80"/>
    <w:rsid w:val="008C41EA"/>
    <w:rsid w:val="008C4F57"/>
    <w:rsid w:val="008D118D"/>
    <w:rsid w:val="008D451A"/>
    <w:rsid w:val="008E1D44"/>
    <w:rsid w:val="008E2123"/>
    <w:rsid w:val="008E21C3"/>
    <w:rsid w:val="008E6277"/>
    <w:rsid w:val="008E6C42"/>
    <w:rsid w:val="008F2701"/>
    <w:rsid w:val="008F6A6E"/>
    <w:rsid w:val="008F7AD0"/>
    <w:rsid w:val="00900510"/>
    <w:rsid w:val="00901172"/>
    <w:rsid w:val="009017EC"/>
    <w:rsid w:val="009039A7"/>
    <w:rsid w:val="00904AE5"/>
    <w:rsid w:val="009055AB"/>
    <w:rsid w:val="009071B4"/>
    <w:rsid w:val="00907B24"/>
    <w:rsid w:val="00907C39"/>
    <w:rsid w:val="00910C15"/>
    <w:rsid w:val="0091466A"/>
    <w:rsid w:val="00914829"/>
    <w:rsid w:val="009159C9"/>
    <w:rsid w:val="00916602"/>
    <w:rsid w:val="00916E13"/>
    <w:rsid w:val="0091770D"/>
    <w:rsid w:val="0092063C"/>
    <w:rsid w:val="00920B3C"/>
    <w:rsid w:val="009214CB"/>
    <w:rsid w:val="009218DE"/>
    <w:rsid w:val="00921DB8"/>
    <w:rsid w:val="0092265A"/>
    <w:rsid w:val="009246ED"/>
    <w:rsid w:val="00924D3C"/>
    <w:rsid w:val="0092552D"/>
    <w:rsid w:val="0092638E"/>
    <w:rsid w:val="009274C8"/>
    <w:rsid w:val="00927724"/>
    <w:rsid w:val="00930D50"/>
    <w:rsid w:val="009313DC"/>
    <w:rsid w:val="00931E03"/>
    <w:rsid w:val="009338DD"/>
    <w:rsid w:val="00933C9C"/>
    <w:rsid w:val="00933F9A"/>
    <w:rsid w:val="00937265"/>
    <w:rsid w:val="009417B4"/>
    <w:rsid w:val="00943818"/>
    <w:rsid w:val="009446CF"/>
    <w:rsid w:val="00944B2A"/>
    <w:rsid w:val="009457BC"/>
    <w:rsid w:val="00945966"/>
    <w:rsid w:val="0095076D"/>
    <w:rsid w:val="00950B4B"/>
    <w:rsid w:val="00952B57"/>
    <w:rsid w:val="00952EA8"/>
    <w:rsid w:val="00954282"/>
    <w:rsid w:val="00957557"/>
    <w:rsid w:val="009575BB"/>
    <w:rsid w:val="0096045F"/>
    <w:rsid w:val="00960C5B"/>
    <w:rsid w:val="00961C57"/>
    <w:rsid w:val="00961C58"/>
    <w:rsid w:val="00961CB7"/>
    <w:rsid w:val="00962B40"/>
    <w:rsid w:val="00965399"/>
    <w:rsid w:val="00966056"/>
    <w:rsid w:val="0097031C"/>
    <w:rsid w:val="009704EE"/>
    <w:rsid w:val="00970971"/>
    <w:rsid w:val="009709AB"/>
    <w:rsid w:val="00970A69"/>
    <w:rsid w:val="00971BEA"/>
    <w:rsid w:val="00973F63"/>
    <w:rsid w:val="00974F52"/>
    <w:rsid w:val="009753D8"/>
    <w:rsid w:val="009757EE"/>
    <w:rsid w:val="009779E3"/>
    <w:rsid w:val="009812C4"/>
    <w:rsid w:val="009819F0"/>
    <w:rsid w:val="00983C7A"/>
    <w:rsid w:val="00984BCC"/>
    <w:rsid w:val="00985808"/>
    <w:rsid w:val="0098675D"/>
    <w:rsid w:val="00986AD9"/>
    <w:rsid w:val="00987474"/>
    <w:rsid w:val="00990384"/>
    <w:rsid w:val="00990A00"/>
    <w:rsid w:val="00990E1E"/>
    <w:rsid w:val="009910C7"/>
    <w:rsid w:val="00991510"/>
    <w:rsid w:val="00991E5C"/>
    <w:rsid w:val="009A0AE5"/>
    <w:rsid w:val="009A12CF"/>
    <w:rsid w:val="009A1F86"/>
    <w:rsid w:val="009A2678"/>
    <w:rsid w:val="009A3483"/>
    <w:rsid w:val="009A5263"/>
    <w:rsid w:val="009A5A27"/>
    <w:rsid w:val="009A79D5"/>
    <w:rsid w:val="009B20D3"/>
    <w:rsid w:val="009B3320"/>
    <w:rsid w:val="009B5C05"/>
    <w:rsid w:val="009B6E60"/>
    <w:rsid w:val="009B717C"/>
    <w:rsid w:val="009B7903"/>
    <w:rsid w:val="009B7FE6"/>
    <w:rsid w:val="009C0562"/>
    <w:rsid w:val="009C15EE"/>
    <w:rsid w:val="009C3314"/>
    <w:rsid w:val="009C3D14"/>
    <w:rsid w:val="009C413F"/>
    <w:rsid w:val="009C4B69"/>
    <w:rsid w:val="009C7615"/>
    <w:rsid w:val="009D02A1"/>
    <w:rsid w:val="009D02A5"/>
    <w:rsid w:val="009D10DD"/>
    <w:rsid w:val="009D12BF"/>
    <w:rsid w:val="009D149B"/>
    <w:rsid w:val="009D1C05"/>
    <w:rsid w:val="009D2482"/>
    <w:rsid w:val="009D37AD"/>
    <w:rsid w:val="009D3E75"/>
    <w:rsid w:val="009D453E"/>
    <w:rsid w:val="009D51AD"/>
    <w:rsid w:val="009D53E7"/>
    <w:rsid w:val="009D7BC9"/>
    <w:rsid w:val="009E2172"/>
    <w:rsid w:val="009E298C"/>
    <w:rsid w:val="009E29E9"/>
    <w:rsid w:val="009E38B9"/>
    <w:rsid w:val="009E4729"/>
    <w:rsid w:val="009E5EB0"/>
    <w:rsid w:val="009E651D"/>
    <w:rsid w:val="009E795C"/>
    <w:rsid w:val="009F1D6C"/>
    <w:rsid w:val="009F1F45"/>
    <w:rsid w:val="009F258F"/>
    <w:rsid w:val="009F2A4E"/>
    <w:rsid w:val="009F2F86"/>
    <w:rsid w:val="009F301B"/>
    <w:rsid w:val="009F387B"/>
    <w:rsid w:val="009F3A9C"/>
    <w:rsid w:val="009F47F0"/>
    <w:rsid w:val="009F538C"/>
    <w:rsid w:val="009F58B8"/>
    <w:rsid w:val="009F58E1"/>
    <w:rsid w:val="009F7D54"/>
    <w:rsid w:val="00A01DBC"/>
    <w:rsid w:val="00A01F49"/>
    <w:rsid w:val="00A025C2"/>
    <w:rsid w:val="00A0313C"/>
    <w:rsid w:val="00A04494"/>
    <w:rsid w:val="00A05197"/>
    <w:rsid w:val="00A07F22"/>
    <w:rsid w:val="00A10970"/>
    <w:rsid w:val="00A1103C"/>
    <w:rsid w:val="00A1482D"/>
    <w:rsid w:val="00A166E4"/>
    <w:rsid w:val="00A16D36"/>
    <w:rsid w:val="00A213B4"/>
    <w:rsid w:val="00A2186D"/>
    <w:rsid w:val="00A2224B"/>
    <w:rsid w:val="00A243CC"/>
    <w:rsid w:val="00A2440A"/>
    <w:rsid w:val="00A2447F"/>
    <w:rsid w:val="00A2497A"/>
    <w:rsid w:val="00A26011"/>
    <w:rsid w:val="00A26404"/>
    <w:rsid w:val="00A275BD"/>
    <w:rsid w:val="00A310C9"/>
    <w:rsid w:val="00A31385"/>
    <w:rsid w:val="00A32515"/>
    <w:rsid w:val="00A3291A"/>
    <w:rsid w:val="00A340D8"/>
    <w:rsid w:val="00A347A7"/>
    <w:rsid w:val="00A34AA2"/>
    <w:rsid w:val="00A34F71"/>
    <w:rsid w:val="00A35BDA"/>
    <w:rsid w:val="00A36863"/>
    <w:rsid w:val="00A37BBE"/>
    <w:rsid w:val="00A40AFE"/>
    <w:rsid w:val="00A44A41"/>
    <w:rsid w:val="00A44AB7"/>
    <w:rsid w:val="00A45A59"/>
    <w:rsid w:val="00A46169"/>
    <w:rsid w:val="00A47464"/>
    <w:rsid w:val="00A47AD8"/>
    <w:rsid w:val="00A47DB4"/>
    <w:rsid w:val="00A52D3D"/>
    <w:rsid w:val="00A5550F"/>
    <w:rsid w:val="00A5586F"/>
    <w:rsid w:val="00A55A3C"/>
    <w:rsid w:val="00A565DF"/>
    <w:rsid w:val="00A56652"/>
    <w:rsid w:val="00A5726E"/>
    <w:rsid w:val="00A57717"/>
    <w:rsid w:val="00A61963"/>
    <w:rsid w:val="00A62F16"/>
    <w:rsid w:val="00A64212"/>
    <w:rsid w:val="00A64E62"/>
    <w:rsid w:val="00A66DB7"/>
    <w:rsid w:val="00A67281"/>
    <w:rsid w:val="00A67842"/>
    <w:rsid w:val="00A67D5A"/>
    <w:rsid w:val="00A70486"/>
    <w:rsid w:val="00A71E30"/>
    <w:rsid w:val="00A72366"/>
    <w:rsid w:val="00A73843"/>
    <w:rsid w:val="00A74DA5"/>
    <w:rsid w:val="00A754A5"/>
    <w:rsid w:val="00A76489"/>
    <w:rsid w:val="00A776C7"/>
    <w:rsid w:val="00A778B5"/>
    <w:rsid w:val="00A80801"/>
    <w:rsid w:val="00A81AFD"/>
    <w:rsid w:val="00A821C4"/>
    <w:rsid w:val="00A8533F"/>
    <w:rsid w:val="00A85659"/>
    <w:rsid w:val="00A85E10"/>
    <w:rsid w:val="00A87807"/>
    <w:rsid w:val="00A87A58"/>
    <w:rsid w:val="00A87FC2"/>
    <w:rsid w:val="00A92119"/>
    <w:rsid w:val="00A956CF"/>
    <w:rsid w:val="00A95C63"/>
    <w:rsid w:val="00A970BD"/>
    <w:rsid w:val="00AA0760"/>
    <w:rsid w:val="00AA0765"/>
    <w:rsid w:val="00AA0A7C"/>
    <w:rsid w:val="00AA2773"/>
    <w:rsid w:val="00AA292F"/>
    <w:rsid w:val="00AA2C40"/>
    <w:rsid w:val="00AA6B57"/>
    <w:rsid w:val="00AB00EA"/>
    <w:rsid w:val="00AB073F"/>
    <w:rsid w:val="00AB09DF"/>
    <w:rsid w:val="00AB1AAC"/>
    <w:rsid w:val="00AB1BEF"/>
    <w:rsid w:val="00AB2D74"/>
    <w:rsid w:val="00AB3F0A"/>
    <w:rsid w:val="00AB63AB"/>
    <w:rsid w:val="00AB71F7"/>
    <w:rsid w:val="00AB75D6"/>
    <w:rsid w:val="00AB76BC"/>
    <w:rsid w:val="00AC06DE"/>
    <w:rsid w:val="00AC18CE"/>
    <w:rsid w:val="00AC458A"/>
    <w:rsid w:val="00AC5723"/>
    <w:rsid w:val="00AC6647"/>
    <w:rsid w:val="00AD16F2"/>
    <w:rsid w:val="00AD2199"/>
    <w:rsid w:val="00AD264E"/>
    <w:rsid w:val="00AD5939"/>
    <w:rsid w:val="00AD6472"/>
    <w:rsid w:val="00AE1FDE"/>
    <w:rsid w:val="00AE3379"/>
    <w:rsid w:val="00AE47D8"/>
    <w:rsid w:val="00AE4EAC"/>
    <w:rsid w:val="00AE51F8"/>
    <w:rsid w:val="00AE6B17"/>
    <w:rsid w:val="00AF1621"/>
    <w:rsid w:val="00AF62EC"/>
    <w:rsid w:val="00B00132"/>
    <w:rsid w:val="00B005D2"/>
    <w:rsid w:val="00B011C1"/>
    <w:rsid w:val="00B01305"/>
    <w:rsid w:val="00B01977"/>
    <w:rsid w:val="00B037A1"/>
    <w:rsid w:val="00B048AB"/>
    <w:rsid w:val="00B0521F"/>
    <w:rsid w:val="00B05531"/>
    <w:rsid w:val="00B11E38"/>
    <w:rsid w:val="00B126D1"/>
    <w:rsid w:val="00B12942"/>
    <w:rsid w:val="00B2181E"/>
    <w:rsid w:val="00B229DB"/>
    <w:rsid w:val="00B22B15"/>
    <w:rsid w:val="00B233DC"/>
    <w:rsid w:val="00B234D4"/>
    <w:rsid w:val="00B24164"/>
    <w:rsid w:val="00B25F05"/>
    <w:rsid w:val="00B26B93"/>
    <w:rsid w:val="00B27848"/>
    <w:rsid w:val="00B3026E"/>
    <w:rsid w:val="00B307B1"/>
    <w:rsid w:val="00B3300E"/>
    <w:rsid w:val="00B33FA1"/>
    <w:rsid w:val="00B35993"/>
    <w:rsid w:val="00B4050D"/>
    <w:rsid w:val="00B42403"/>
    <w:rsid w:val="00B42DAD"/>
    <w:rsid w:val="00B4764A"/>
    <w:rsid w:val="00B47F6E"/>
    <w:rsid w:val="00B5097E"/>
    <w:rsid w:val="00B50BF9"/>
    <w:rsid w:val="00B515DD"/>
    <w:rsid w:val="00B52321"/>
    <w:rsid w:val="00B56937"/>
    <w:rsid w:val="00B569C7"/>
    <w:rsid w:val="00B62BE4"/>
    <w:rsid w:val="00B63F53"/>
    <w:rsid w:val="00B65363"/>
    <w:rsid w:val="00B6639E"/>
    <w:rsid w:val="00B665B9"/>
    <w:rsid w:val="00B66A45"/>
    <w:rsid w:val="00B701F8"/>
    <w:rsid w:val="00B71DC2"/>
    <w:rsid w:val="00B720AF"/>
    <w:rsid w:val="00B7266A"/>
    <w:rsid w:val="00B7361A"/>
    <w:rsid w:val="00B7558F"/>
    <w:rsid w:val="00B7583E"/>
    <w:rsid w:val="00B75D8A"/>
    <w:rsid w:val="00B81B1D"/>
    <w:rsid w:val="00B81F4E"/>
    <w:rsid w:val="00B84C89"/>
    <w:rsid w:val="00B9077E"/>
    <w:rsid w:val="00B90F4C"/>
    <w:rsid w:val="00B913ED"/>
    <w:rsid w:val="00B916B8"/>
    <w:rsid w:val="00B92B18"/>
    <w:rsid w:val="00B93BB4"/>
    <w:rsid w:val="00B943F6"/>
    <w:rsid w:val="00B95E18"/>
    <w:rsid w:val="00B96E14"/>
    <w:rsid w:val="00B96FF3"/>
    <w:rsid w:val="00B975FD"/>
    <w:rsid w:val="00BA006B"/>
    <w:rsid w:val="00BA1BE5"/>
    <w:rsid w:val="00BA7E17"/>
    <w:rsid w:val="00BB1D84"/>
    <w:rsid w:val="00BB1FDC"/>
    <w:rsid w:val="00BB4B66"/>
    <w:rsid w:val="00BC0301"/>
    <w:rsid w:val="00BC0546"/>
    <w:rsid w:val="00BC16F8"/>
    <w:rsid w:val="00BC3D7B"/>
    <w:rsid w:val="00BC5E74"/>
    <w:rsid w:val="00BC7EAF"/>
    <w:rsid w:val="00BC7FBE"/>
    <w:rsid w:val="00BD0F0E"/>
    <w:rsid w:val="00BD198A"/>
    <w:rsid w:val="00BD243A"/>
    <w:rsid w:val="00BD452B"/>
    <w:rsid w:val="00BD4708"/>
    <w:rsid w:val="00BD4A5F"/>
    <w:rsid w:val="00BD4DFE"/>
    <w:rsid w:val="00BE02D4"/>
    <w:rsid w:val="00BE119E"/>
    <w:rsid w:val="00BE39ED"/>
    <w:rsid w:val="00BE3E7B"/>
    <w:rsid w:val="00BE469F"/>
    <w:rsid w:val="00BE566D"/>
    <w:rsid w:val="00BE5A22"/>
    <w:rsid w:val="00BF1137"/>
    <w:rsid w:val="00BF293E"/>
    <w:rsid w:val="00BF3445"/>
    <w:rsid w:val="00BF4B3A"/>
    <w:rsid w:val="00BF5F19"/>
    <w:rsid w:val="00BF707A"/>
    <w:rsid w:val="00BF78AF"/>
    <w:rsid w:val="00C0246F"/>
    <w:rsid w:val="00C02D58"/>
    <w:rsid w:val="00C04631"/>
    <w:rsid w:val="00C058CF"/>
    <w:rsid w:val="00C05973"/>
    <w:rsid w:val="00C06C35"/>
    <w:rsid w:val="00C06F62"/>
    <w:rsid w:val="00C074E1"/>
    <w:rsid w:val="00C0788D"/>
    <w:rsid w:val="00C07949"/>
    <w:rsid w:val="00C11045"/>
    <w:rsid w:val="00C12612"/>
    <w:rsid w:val="00C134A3"/>
    <w:rsid w:val="00C1443A"/>
    <w:rsid w:val="00C15100"/>
    <w:rsid w:val="00C15871"/>
    <w:rsid w:val="00C159C9"/>
    <w:rsid w:val="00C15A23"/>
    <w:rsid w:val="00C179A0"/>
    <w:rsid w:val="00C21A7B"/>
    <w:rsid w:val="00C22046"/>
    <w:rsid w:val="00C23916"/>
    <w:rsid w:val="00C23B40"/>
    <w:rsid w:val="00C24F00"/>
    <w:rsid w:val="00C2662E"/>
    <w:rsid w:val="00C27243"/>
    <w:rsid w:val="00C30982"/>
    <w:rsid w:val="00C323ED"/>
    <w:rsid w:val="00C329F3"/>
    <w:rsid w:val="00C33A4C"/>
    <w:rsid w:val="00C341DD"/>
    <w:rsid w:val="00C344EE"/>
    <w:rsid w:val="00C35456"/>
    <w:rsid w:val="00C35882"/>
    <w:rsid w:val="00C35FF1"/>
    <w:rsid w:val="00C36040"/>
    <w:rsid w:val="00C36389"/>
    <w:rsid w:val="00C40725"/>
    <w:rsid w:val="00C40901"/>
    <w:rsid w:val="00C419C6"/>
    <w:rsid w:val="00C42679"/>
    <w:rsid w:val="00C42ACA"/>
    <w:rsid w:val="00C44340"/>
    <w:rsid w:val="00C44402"/>
    <w:rsid w:val="00C45CCC"/>
    <w:rsid w:val="00C543EF"/>
    <w:rsid w:val="00C54583"/>
    <w:rsid w:val="00C54FD4"/>
    <w:rsid w:val="00C5690F"/>
    <w:rsid w:val="00C60EA5"/>
    <w:rsid w:val="00C614BD"/>
    <w:rsid w:val="00C62F1E"/>
    <w:rsid w:val="00C65D1E"/>
    <w:rsid w:val="00C66B7C"/>
    <w:rsid w:val="00C707B5"/>
    <w:rsid w:val="00C721A6"/>
    <w:rsid w:val="00C741A3"/>
    <w:rsid w:val="00C7606B"/>
    <w:rsid w:val="00C81C04"/>
    <w:rsid w:val="00C82072"/>
    <w:rsid w:val="00C826EF"/>
    <w:rsid w:val="00C82A57"/>
    <w:rsid w:val="00C84A5C"/>
    <w:rsid w:val="00C84C49"/>
    <w:rsid w:val="00C84DFE"/>
    <w:rsid w:val="00C85153"/>
    <w:rsid w:val="00C851A4"/>
    <w:rsid w:val="00C85846"/>
    <w:rsid w:val="00C85F4F"/>
    <w:rsid w:val="00C866D0"/>
    <w:rsid w:val="00C87AEC"/>
    <w:rsid w:val="00C87F41"/>
    <w:rsid w:val="00C92635"/>
    <w:rsid w:val="00C92A54"/>
    <w:rsid w:val="00C92FE2"/>
    <w:rsid w:val="00C933E6"/>
    <w:rsid w:val="00C94E05"/>
    <w:rsid w:val="00CA1AD7"/>
    <w:rsid w:val="00CA33A3"/>
    <w:rsid w:val="00CA4B92"/>
    <w:rsid w:val="00CA5BC5"/>
    <w:rsid w:val="00CA5C8B"/>
    <w:rsid w:val="00CA7455"/>
    <w:rsid w:val="00CB0AA3"/>
    <w:rsid w:val="00CB1BE9"/>
    <w:rsid w:val="00CB2363"/>
    <w:rsid w:val="00CB295F"/>
    <w:rsid w:val="00CB3E53"/>
    <w:rsid w:val="00CB63AD"/>
    <w:rsid w:val="00CB6E5A"/>
    <w:rsid w:val="00CB7B92"/>
    <w:rsid w:val="00CC19B8"/>
    <w:rsid w:val="00CC4737"/>
    <w:rsid w:val="00CC57B0"/>
    <w:rsid w:val="00CC60E6"/>
    <w:rsid w:val="00CD08B9"/>
    <w:rsid w:val="00CD352E"/>
    <w:rsid w:val="00CD364D"/>
    <w:rsid w:val="00CD5D96"/>
    <w:rsid w:val="00CD6550"/>
    <w:rsid w:val="00CD7C42"/>
    <w:rsid w:val="00CE0195"/>
    <w:rsid w:val="00CE24EA"/>
    <w:rsid w:val="00CE2A46"/>
    <w:rsid w:val="00CE2C48"/>
    <w:rsid w:val="00CE3AC4"/>
    <w:rsid w:val="00CE6566"/>
    <w:rsid w:val="00CE67B3"/>
    <w:rsid w:val="00CE7CFF"/>
    <w:rsid w:val="00CF02A2"/>
    <w:rsid w:val="00CF0932"/>
    <w:rsid w:val="00CF19E7"/>
    <w:rsid w:val="00CF1B9B"/>
    <w:rsid w:val="00CF2DA0"/>
    <w:rsid w:val="00CF2F06"/>
    <w:rsid w:val="00CF38AD"/>
    <w:rsid w:val="00CF40D8"/>
    <w:rsid w:val="00CF410C"/>
    <w:rsid w:val="00CF4FE1"/>
    <w:rsid w:val="00CF73ED"/>
    <w:rsid w:val="00CF786E"/>
    <w:rsid w:val="00D0100C"/>
    <w:rsid w:val="00D020B7"/>
    <w:rsid w:val="00D02C25"/>
    <w:rsid w:val="00D03076"/>
    <w:rsid w:val="00D03E8E"/>
    <w:rsid w:val="00D05497"/>
    <w:rsid w:val="00D05E04"/>
    <w:rsid w:val="00D06E14"/>
    <w:rsid w:val="00D1011B"/>
    <w:rsid w:val="00D10586"/>
    <w:rsid w:val="00D11752"/>
    <w:rsid w:val="00D119C8"/>
    <w:rsid w:val="00D14359"/>
    <w:rsid w:val="00D147BE"/>
    <w:rsid w:val="00D153CC"/>
    <w:rsid w:val="00D17D6B"/>
    <w:rsid w:val="00D215BA"/>
    <w:rsid w:val="00D21A1E"/>
    <w:rsid w:val="00D228EF"/>
    <w:rsid w:val="00D22C81"/>
    <w:rsid w:val="00D22DEB"/>
    <w:rsid w:val="00D23E6A"/>
    <w:rsid w:val="00D241D9"/>
    <w:rsid w:val="00D2456E"/>
    <w:rsid w:val="00D24C00"/>
    <w:rsid w:val="00D262A5"/>
    <w:rsid w:val="00D2693C"/>
    <w:rsid w:val="00D272F3"/>
    <w:rsid w:val="00D304C3"/>
    <w:rsid w:val="00D30E9F"/>
    <w:rsid w:val="00D31C57"/>
    <w:rsid w:val="00D32782"/>
    <w:rsid w:val="00D33CCF"/>
    <w:rsid w:val="00D34350"/>
    <w:rsid w:val="00D36382"/>
    <w:rsid w:val="00D47C97"/>
    <w:rsid w:val="00D517AD"/>
    <w:rsid w:val="00D53817"/>
    <w:rsid w:val="00D55FD3"/>
    <w:rsid w:val="00D56360"/>
    <w:rsid w:val="00D5670C"/>
    <w:rsid w:val="00D57384"/>
    <w:rsid w:val="00D60D32"/>
    <w:rsid w:val="00D60E1E"/>
    <w:rsid w:val="00D615CD"/>
    <w:rsid w:val="00D61CCB"/>
    <w:rsid w:val="00D6432B"/>
    <w:rsid w:val="00D6499E"/>
    <w:rsid w:val="00D65212"/>
    <w:rsid w:val="00D66790"/>
    <w:rsid w:val="00D67A37"/>
    <w:rsid w:val="00D71801"/>
    <w:rsid w:val="00D74A6B"/>
    <w:rsid w:val="00D77814"/>
    <w:rsid w:val="00D8176D"/>
    <w:rsid w:val="00D8535F"/>
    <w:rsid w:val="00D85DF2"/>
    <w:rsid w:val="00D86ECE"/>
    <w:rsid w:val="00D8790A"/>
    <w:rsid w:val="00D87E5D"/>
    <w:rsid w:val="00D87FBF"/>
    <w:rsid w:val="00D9020C"/>
    <w:rsid w:val="00D90443"/>
    <w:rsid w:val="00D9075C"/>
    <w:rsid w:val="00D91EFA"/>
    <w:rsid w:val="00D9330A"/>
    <w:rsid w:val="00D937EE"/>
    <w:rsid w:val="00D93C3B"/>
    <w:rsid w:val="00D94015"/>
    <w:rsid w:val="00D9674E"/>
    <w:rsid w:val="00DA1022"/>
    <w:rsid w:val="00DA17B2"/>
    <w:rsid w:val="00DA19D3"/>
    <w:rsid w:val="00DA2A9C"/>
    <w:rsid w:val="00DA2D1D"/>
    <w:rsid w:val="00DA366D"/>
    <w:rsid w:val="00DA375D"/>
    <w:rsid w:val="00DA3F46"/>
    <w:rsid w:val="00DA42C0"/>
    <w:rsid w:val="00DA5D74"/>
    <w:rsid w:val="00DA6444"/>
    <w:rsid w:val="00DA7198"/>
    <w:rsid w:val="00DB052B"/>
    <w:rsid w:val="00DB1F34"/>
    <w:rsid w:val="00DB2052"/>
    <w:rsid w:val="00DB22CB"/>
    <w:rsid w:val="00DB3F23"/>
    <w:rsid w:val="00DB409C"/>
    <w:rsid w:val="00DB566E"/>
    <w:rsid w:val="00DB6449"/>
    <w:rsid w:val="00DB68D8"/>
    <w:rsid w:val="00DB78EE"/>
    <w:rsid w:val="00DB7B8A"/>
    <w:rsid w:val="00DB7D63"/>
    <w:rsid w:val="00DC0DC7"/>
    <w:rsid w:val="00DC3179"/>
    <w:rsid w:val="00DC3262"/>
    <w:rsid w:val="00DC4332"/>
    <w:rsid w:val="00DC52F9"/>
    <w:rsid w:val="00DC6222"/>
    <w:rsid w:val="00DC6295"/>
    <w:rsid w:val="00DC679F"/>
    <w:rsid w:val="00DC7340"/>
    <w:rsid w:val="00DC7A7F"/>
    <w:rsid w:val="00DC7D93"/>
    <w:rsid w:val="00DD11E0"/>
    <w:rsid w:val="00DD2F11"/>
    <w:rsid w:val="00DD450B"/>
    <w:rsid w:val="00DE0805"/>
    <w:rsid w:val="00DE0A34"/>
    <w:rsid w:val="00DE2C6D"/>
    <w:rsid w:val="00DE41EE"/>
    <w:rsid w:val="00DE55AC"/>
    <w:rsid w:val="00DE5A0B"/>
    <w:rsid w:val="00DE5E37"/>
    <w:rsid w:val="00DE790C"/>
    <w:rsid w:val="00DF0947"/>
    <w:rsid w:val="00DF16CB"/>
    <w:rsid w:val="00DF29E6"/>
    <w:rsid w:val="00DF57E8"/>
    <w:rsid w:val="00DF7266"/>
    <w:rsid w:val="00E0066A"/>
    <w:rsid w:val="00E00DE8"/>
    <w:rsid w:val="00E00FAD"/>
    <w:rsid w:val="00E01323"/>
    <w:rsid w:val="00E0276E"/>
    <w:rsid w:val="00E02818"/>
    <w:rsid w:val="00E05B25"/>
    <w:rsid w:val="00E05F9C"/>
    <w:rsid w:val="00E06904"/>
    <w:rsid w:val="00E069D8"/>
    <w:rsid w:val="00E074B0"/>
    <w:rsid w:val="00E11962"/>
    <w:rsid w:val="00E16213"/>
    <w:rsid w:val="00E17D97"/>
    <w:rsid w:val="00E20954"/>
    <w:rsid w:val="00E21116"/>
    <w:rsid w:val="00E21348"/>
    <w:rsid w:val="00E218CB"/>
    <w:rsid w:val="00E21D60"/>
    <w:rsid w:val="00E24411"/>
    <w:rsid w:val="00E24D42"/>
    <w:rsid w:val="00E255CE"/>
    <w:rsid w:val="00E25E41"/>
    <w:rsid w:val="00E2647E"/>
    <w:rsid w:val="00E26EA5"/>
    <w:rsid w:val="00E27BCF"/>
    <w:rsid w:val="00E30168"/>
    <w:rsid w:val="00E3087B"/>
    <w:rsid w:val="00E30BCE"/>
    <w:rsid w:val="00E33676"/>
    <w:rsid w:val="00E3431A"/>
    <w:rsid w:val="00E34C19"/>
    <w:rsid w:val="00E37C65"/>
    <w:rsid w:val="00E41461"/>
    <w:rsid w:val="00E42238"/>
    <w:rsid w:val="00E427D7"/>
    <w:rsid w:val="00E436EF"/>
    <w:rsid w:val="00E438C0"/>
    <w:rsid w:val="00E45A06"/>
    <w:rsid w:val="00E45FD8"/>
    <w:rsid w:val="00E46E69"/>
    <w:rsid w:val="00E4784E"/>
    <w:rsid w:val="00E5352F"/>
    <w:rsid w:val="00E548A1"/>
    <w:rsid w:val="00E60A6F"/>
    <w:rsid w:val="00E61977"/>
    <w:rsid w:val="00E623A8"/>
    <w:rsid w:val="00E633DD"/>
    <w:rsid w:val="00E6475B"/>
    <w:rsid w:val="00E65A66"/>
    <w:rsid w:val="00E6722B"/>
    <w:rsid w:val="00E7281E"/>
    <w:rsid w:val="00E729B4"/>
    <w:rsid w:val="00E73463"/>
    <w:rsid w:val="00E74C91"/>
    <w:rsid w:val="00E75083"/>
    <w:rsid w:val="00E751B0"/>
    <w:rsid w:val="00E76B6E"/>
    <w:rsid w:val="00E776F4"/>
    <w:rsid w:val="00E8085C"/>
    <w:rsid w:val="00E8086F"/>
    <w:rsid w:val="00E823BD"/>
    <w:rsid w:val="00E83788"/>
    <w:rsid w:val="00E83DFA"/>
    <w:rsid w:val="00E865C6"/>
    <w:rsid w:val="00E86779"/>
    <w:rsid w:val="00E874EF"/>
    <w:rsid w:val="00E911CC"/>
    <w:rsid w:val="00E91322"/>
    <w:rsid w:val="00E917A3"/>
    <w:rsid w:val="00E9180F"/>
    <w:rsid w:val="00E9284E"/>
    <w:rsid w:val="00E92B37"/>
    <w:rsid w:val="00E93CC0"/>
    <w:rsid w:val="00E93DC0"/>
    <w:rsid w:val="00E95F02"/>
    <w:rsid w:val="00EA394F"/>
    <w:rsid w:val="00EA48EE"/>
    <w:rsid w:val="00EA54CF"/>
    <w:rsid w:val="00EA5700"/>
    <w:rsid w:val="00EA5A0A"/>
    <w:rsid w:val="00EA79F0"/>
    <w:rsid w:val="00EB15DC"/>
    <w:rsid w:val="00EB4F04"/>
    <w:rsid w:val="00EB56FF"/>
    <w:rsid w:val="00EB5E51"/>
    <w:rsid w:val="00EB6CCB"/>
    <w:rsid w:val="00EB6D46"/>
    <w:rsid w:val="00EB7024"/>
    <w:rsid w:val="00EC074D"/>
    <w:rsid w:val="00EC08F4"/>
    <w:rsid w:val="00EC1E22"/>
    <w:rsid w:val="00EC24B6"/>
    <w:rsid w:val="00EC2D50"/>
    <w:rsid w:val="00EC3E5F"/>
    <w:rsid w:val="00EC5425"/>
    <w:rsid w:val="00EC780D"/>
    <w:rsid w:val="00EC7F33"/>
    <w:rsid w:val="00EC7F63"/>
    <w:rsid w:val="00ED37C2"/>
    <w:rsid w:val="00ED3F5C"/>
    <w:rsid w:val="00ED3FC6"/>
    <w:rsid w:val="00ED436B"/>
    <w:rsid w:val="00ED7C44"/>
    <w:rsid w:val="00EE20E4"/>
    <w:rsid w:val="00EE2714"/>
    <w:rsid w:val="00EE2A80"/>
    <w:rsid w:val="00EE3BE8"/>
    <w:rsid w:val="00EE5052"/>
    <w:rsid w:val="00EE5419"/>
    <w:rsid w:val="00EE5518"/>
    <w:rsid w:val="00EE75C3"/>
    <w:rsid w:val="00EE7EF7"/>
    <w:rsid w:val="00EF0FA5"/>
    <w:rsid w:val="00EF56BE"/>
    <w:rsid w:val="00EF68D1"/>
    <w:rsid w:val="00EF7530"/>
    <w:rsid w:val="00F010DF"/>
    <w:rsid w:val="00F023F9"/>
    <w:rsid w:val="00F03329"/>
    <w:rsid w:val="00F03374"/>
    <w:rsid w:val="00F0339B"/>
    <w:rsid w:val="00F03A30"/>
    <w:rsid w:val="00F043DA"/>
    <w:rsid w:val="00F04B29"/>
    <w:rsid w:val="00F0700B"/>
    <w:rsid w:val="00F072A3"/>
    <w:rsid w:val="00F100FD"/>
    <w:rsid w:val="00F10210"/>
    <w:rsid w:val="00F108DB"/>
    <w:rsid w:val="00F10A98"/>
    <w:rsid w:val="00F118A3"/>
    <w:rsid w:val="00F11A22"/>
    <w:rsid w:val="00F14B71"/>
    <w:rsid w:val="00F154D3"/>
    <w:rsid w:val="00F15590"/>
    <w:rsid w:val="00F158AD"/>
    <w:rsid w:val="00F159AF"/>
    <w:rsid w:val="00F22E32"/>
    <w:rsid w:val="00F22F3B"/>
    <w:rsid w:val="00F23E2C"/>
    <w:rsid w:val="00F24CC6"/>
    <w:rsid w:val="00F24F2F"/>
    <w:rsid w:val="00F25FB8"/>
    <w:rsid w:val="00F26BCF"/>
    <w:rsid w:val="00F26EC3"/>
    <w:rsid w:val="00F279FE"/>
    <w:rsid w:val="00F30FF2"/>
    <w:rsid w:val="00F316A9"/>
    <w:rsid w:val="00F320A3"/>
    <w:rsid w:val="00F32612"/>
    <w:rsid w:val="00F3308E"/>
    <w:rsid w:val="00F33B6E"/>
    <w:rsid w:val="00F340EE"/>
    <w:rsid w:val="00F343C4"/>
    <w:rsid w:val="00F35320"/>
    <w:rsid w:val="00F3706A"/>
    <w:rsid w:val="00F37118"/>
    <w:rsid w:val="00F37DEC"/>
    <w:rsid w:val="00F40622"/>
    <w:rsid w:val="00F41AEA"/>
    <w:rsid w:val="00F42174"/>
    <w:rsid w:val="00F4235C"/>
    <w:rsid w:val="00F4281E"/>
    <w:rsid w:val="00F43BD0"/>
    <w:rsid w:val="00F43E31"/>
    <w:rsid w:val="00F45211"/>
    <w:rsid w:val="00F45BFD"/>
    <w:rsid w:val="00F45C19"/>
    <w:rsid w:val="00F467D5"/>
    <w:rsid w:val="00F47644"/>
    <w:rsid w:val="00F47FE7"/>
    <w:rsid w:val="00F50C22"/>
    <w:rsid w:val="00F510E5"/>
    <w:rsid w:val="00F51DA5"/>
    <w:rsid w:val="00F52349"/>
    <w:rsid w:val="00F5254B"/>
    <w:rsid w:val="00F54642"/>
    <w:rsid w:val="00F55793"/>
    <w:rsid w:val="00F55C6A"/>
    <w:rsid w:val="00F55E11"/>
    <w:rsid w:val="00F55EA5"/>
    <w:rsid w:val="00F5703A"/>
    <w:rsid w:val="00F60318"/>
    <w:rsid w:val="00F628B9"/>
    <w:rsid w:val="00F632C0"/>
    <w:rsid w:val="00F6454B"/>
    <w:rsid w:val="00F64AA8"/>
    <w:rsid w:val="00F64E25"/>
    <w:rsid w:val="00F65694"/>
    <w:rsid w:val="00F663F1"/>
    <w:rsid w:val="00F66692"/>
    <w:rsid w:val="00F67576"/>
    <w:rsid w:val="00F7038F"/>
    <w:rsid w:val="00F7263D"/>
    <w:rsid w:val="00F7349C"/>
    <w:rsid w:val="00F75FAF"/>
    <w:rsid w:val="00F80745"/>
    <w:rsid w:val="00F8086A"/>
    <w:rsid w:val="00F82D23"/>
    <w:rsid w:val="00F8337A"/>
    <w:rsid w:val="00F83ECA"/>
    <w:rsid w:val="00F83F19"/>
    <w:rsid w:val="00F849D9"/>
    <w:rsid w:val="00F84CBC"/>
    <w:rsid w:val="00F84EA6"/>
    <w:rsid w:val="00F84ED1"/>
    <w:rsid w:val="00F86DC2"/>
    <w:rsid w:val="00F87A58"/>
    <w:rsid w:val="00F87AFC"/>
    <w:rsid w:val="00F87F1B"/>
    <w:rsid w:val="00F90066"/>
    <w:rsid w:val="00F91B7D"/>
    <w:rsid w:val="00F92CA3"/>
    <w:rsid w:val="00F9350E"/>
    <w:rsid w:val="00F9469D"/>
    <w:rsid w:val="00F94FED"/>
    <w:rsid w:val="00F95191"/>
    <w:rsid w:val="00F96D31"/>
    <w:rsid w:val="00FA07F8"/>
    <w:rsid w:val="00FA2472"/>
    <w:rsid w:val="00FA259B"/>
    <w:rsid w:val="00FA2D4E"/>
    <w:rsid w:val="00FA2E26"/>
    <w:rsid w:val="00FA39DF"/>
    <w:rsid w:val="00FA4088"/>
    <w:rsid w:val="00FA44AE"/>
    <w:rsid w:val="00FA504E"/>
    <w:rsid w:val="00FA76E5"/>
    <w:rsid w:val="00FB2DFC"/>
    <w:rsid w:val="00FB48D4"/>
    <w:rsid w:val="00FC0F1A"/>
    <w:rsid w:val="00FC556E"/>
    <w:rsid w:val="00FC56F9"/>
    <w:rsid w:val="00FC720A"/>
    <w:rsid w:val="00FC7CD2"/>
    <w:rsid w:val="00FD2DDA"/>
    <w:rsid w:val="00FD2F44"/>
    <w:rsid w:val="00FD3A73"/>
    <w:rsid w:val="00FD5FE7"/>
    <w:rsid w:val="00FD6A47"/>
    <w:rsid w:val="00FE0949"/>
    <w:rsid w:val="00FE308D"/>
    <w:rsid w:val="00FE5CAC"/>
    <w:rsid w:val="00FE5CE6"/>
    <w:rsid w:val="00FE6F3B"/>
    <w:rsid w:val="00FE6F52"/>
    <w:rsid w:val="00FF2727"/>
    <w:rsid w:val="00FF3519"/>
    <w:rsid w:val="00FF35DD"/>
    <w:rsid w:val="00FF3EB9"/>
    <w:rsid w:val="00FF5255"/>
    <w:rsid w:val="00FF5735"/>
    <w:rsid w:val="00FF5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7CD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autoRedefine/>
    <w:qFormat/>
    <w:rsid w:val="0075550C"/>
    <w:pPr>
      <w:numPr>
        <w:ilvl w:val="1"/>
      </w:numPr>
      <w:overflowPunct w:val="0"/>
      <w:autoSpaceDE w:val="0"/>
      <w:autoSpaceDN w:val="0"/>
      <w:adjustRightInd w:val="0"/>
      <w:spacing w:after="120" w:line="240" w:lineRule="auto"/>
      <w:jc w:val="both"/>
      <w:textAlignment w:val="baseline"/>
    </w:pPr>
    <w:rPr>
      <w:rFonts w:eastAsiaTheme="majorEastAsia" w:cstheme="majorBidi"/>
      <w:i/>
      <w:iCs/>
      <w:spacing w:val="15"/>
      <w:szCs w:val="24"/>
      <w:lang w:val="en-US"/>
    </w:rPr>
  </w:style>
  <w:style w:type="character" w:customStyle="1" w:styleId="PodtitulChar">
    <w:name w:val="Podtitul Char"/>
    <w:basedOn w:val="Standardnpsmoodstavce"/>
    <w:link w:val="Podtitul"/>
    <w:rsid w:val="0075550C"/>
    <w:rPr>
      <w:rFonts w:eastAsiaTheme="majorEastAsia" w:cstheme="majorBidi"/>
      <w:i/>
      <w:iCs/>
      <w:spacing w:val="15"/>
      <w:szCs w:val="24"/>
      <w:lang w:val="en-US"/>
    </w:rPr>
  </w:style>
  <w:style w:type="table" w:styleId="Mkatabulky">
    <w:name w:val="Table Grid"/>
    <w:basedOn w:val="Normlntabulka"/>
    <w:uiPriority w:val="59"/>
    <w:rsid w:val="00FC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FC7CD2"/>
    <w:pPr>
      <w:keepNext/>
      <w:keepLines/>
      <w:spacing w:after="0"/>
      <w:ind w:left="1134" w:hanging="425"/>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FC7CD2"/>
    <w:rPr>
      <w:rFonts w:ascii="Times New Roman" w:hAnsi="Times New Roman"/>
      <w:sz w:val="24"/>
    </w:rPr>
  </w:style>
  <w:style w:type="character" w:customStyle="1" w:styleId="PodkapitolaChar">
    <w:name w:val="Podkapitola Char"/>
    <w:basedOn w:val="Standardnpsmoodstavce"/>
    <w:link w:val="Podkapitola"/>
    <w:rsid w:val="00FC7CD2"/>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FC7CD2"/>
    <w:rPr>
      <w:rFonts w:ascii="Times New Roman" w:hAnsi="Times New Roman"/>
      <w:sz w:val="24"/>
    </w:rPr>
  </w:style>
  <w:style w:type="character" w:styleId="Hypertextovodkaz">
    <w:name w:val="Hyperlink"/>
    <w:basedOn w:val="Standardnpsmoodstavce"/>
    <w:uiPriority w:val="99"/>
    <w:unhideWhenUsed/>
    <w:rsid w:val="00FC7CD2"/>
    <w:rPr>
      <w:color w:val="0000FF" w:themeColor="hyperlink"/>
      <w:u w:val="single"/>
    </w:rPr>
  </w:style>
  <w:style w:type="paragraph" w:styleId="Textbubliny">
    <w:name w:val="Balloon Text"/>
    <w:basedOn w:val="Normln"/>
    <w:link w:val="TextbublinyChar"/>
    <w:uiPriority w:val="99"/>
    <w:semiHidden/>
    <w:unhideWhenUsed/>
    <w:rsid w:val="00FC7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7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7CD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autoRedefine/>
    <w:qFormat/>
    <w:rsid w:val="0075550C"/>
    <w:pPr>
      <w:numPr>
        <w:ilvl w:val="1"/>
      </w:numPr>
      <w:overflowPunct w:val="0"/>
      <w:autoSpaceDE w:val="0"/>
      <w:autoSpaceDN w:val="0"/>
      <w:adjustRightInd w:val="0"/>
      <w:spacing w:after="120" w:line="240" w:lineRule="auto"/>
      <w:jc w:val="both"/>
      <w:textAlignment w:val="baseline"/>
    </w:pPr>
    <w:rPr>
      <w:rFonts w:eastAsiaTheme="majorEastAsia" w:cstheme="majorBidi"/>
      <w:i/>
      <w:iCs/>
      <w:spacing w:val="15"/>
      <w:szCs w:val="24"/>
      <w:lang w:val="en-US"/>
    </w:rPr>
  </w:style>
  <w:style w:type="character" w:customStyle="1" w:styleId="PodtitulChar">
    <w:name w:val="Podtitul Char"/>
    <w:basedOn w:val="Standardnpsmoodstavce"/>
    <w:link w:val="Podtitul"/>
    <w:rsid w:val="0075550C"/>
    <w:rPr>
      <w:rFonts w:eastAsiaTheme="majorEastAsia" w:cstheme="majorBidi"/>
      <w:i/>
      <w:iCs/>
      <w:spacing w:val="15"/>
      <w:szCs w:val="24"/>
      <w:lang w:val="en-US"/>
    </w:rPr>
  </w:style>
  <w:style w:type="table" w:styleId="Mkatabulky">
    <w:name w:val="Table Grid"/>
    <w:basedOn w:val="Normlntabulka"/>
    <w:uiPriority w:val="59"/>
    <w:rsid w:val="00FC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FC7CD2"/>
    <w:pPr>
      <w:keepNext/>
      <w:keepLines/>
      <w:spacing w:after="0"/>
      <w:ind w:left="1134" w:hanging="425"/>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FC7CD2"/>
    <w:rPr>
      <w:rFonts w:ascii="Times New Roman" w:hAnsi="Times New Roman"/>
      <w:sz w:val="24"/>
    </w:rPr>
  </w:style>
  <w:style w:type="character" w:customStyle="1" w:styleId="PodkapitolaChar">
    <w:name w:val="Podkapitola Char"/>
    <w:basedOn w:val="Standardnpsmoodstavce"/>
    <w:link w:val="Podkapitola"/>
    <w:rsid w:val="00FC7CD2"/>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FC7CD2"/>
    <w:rPr>
      <w:rFonts w:ascii="Times New Roman" w:hAnsi="Times New Roman"/>
      <w:sz w:val="24"/>
    </w:rPr>
  </w:style>
  <w:style w:type="character" w:styleId="Hypertextovodkaz">
    <w:name w:val="Hyperlink"/>
    <w:basedOn w:val="Standardnpsmoodstavce"/>
    <w:uiPriority w:val="99"/>
    <w:unhideWhenUsed/>
    <w:rsid w:val="00FC7CD2"/>
    <w:rPr>
      <w:color w:val="0000FF" w:themeColor="hyperlink"/>
      <w:u w:val="single"/>
    </w:rPr>
  </w:style>
  <w:style w:type="paragraph" w:styleId="Textbubliny">
    <w:name w:val="Balloon Text"/>
    <w:basedOn w:val="Normln"/>
    <w:link w:val="TextbublinyChar"/>
    <w:uiPriority w:val="99"/>
    <w:semiHidden/>
    <w:unhideWhenUsed/>
    <w:rsid w:val="00FC7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7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www.sclpx.eu/lab1R.php?exp=7" TargetMode="Externa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overeni-2Nw-zakon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hD\excel-tabulky-k-experiment&#367;m\overeni-2Nw-zako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363754346204882E-2"/>
          <c:y val="0.16452315768221279"/>
          <c:w val="0.75264239571529579"/>
          <c:h val="0.64570579446799914"/>
        </c:manualLayout>
      </c:layout>
      <c:scatterChart>
        <c:scatterStyle val="lineMarker"/>
        <c:varyColors val="0"/>
        <c:ser>
          <c:idx val="0"/>
          <c:order val="0"/>
          <c:tx>
            <c:strRef>
              <c:f>'a-na-F'!$H$1</c:f>
              <c:strCache>
                <c:ptCount val="1"/>
                <c:pt idx="0">
                  <c:v>a</c:v>
                </c:pt>
              </c:strCache>
            </c:strRef>
          </c:tx>
          <c:spPr>
            <a:ln w="28575">
              <a:noFill/>
            </a:ln>
          </c:spPr>
          <c:trendline>
            <c:spPr>
              <a:ln w="12700">
                <a:solidFill>
                  <a:srgbClr val="FF0000"/>
                </a:solidFill>
              </a:ln>
            </c:spPr>
            <c:trendlineType val="linear"/>
            <c:backward val="1.5"/>
            <c:dispRSqr val="1"/>
            <c:dispEq val="1"/>
            <c:trendlineLbl>
              <c:layout>
                <c:manualLayout>
                  <c:x val="0.2857373158933646"/>
                  <c:y val="-0.18117863208275437"/>
                </c:manualLayout>
              </c:layout>
              <c:numFmt formatCode="General" sourceLinked="0"/>
              <c:txPr>
                <a:bodyPr/>
                <a:lstStyle/>
                <a:p>
                  <a:pPr>
                    <a:defRPr sz="1200">
                      <a:solidFill>
                        <a:srgbClr val="FF0000"/>
                      </a:solidFill>
                    </a:defRPr>
                  </a:pPr>
                  <a:endParaRPr lang="cs-CZ"/>
                </a:p>
              </c:txPr>
            </c:trendlineLbl>
          </c:trendline>
          <c:errBars>
            <c:errDir val="y"/>
            <c:errBarType val="both"/>
            <c:errValType val="stdErr"/>
            <c:noEndCap val="0"/>
          </c:errBars>
          <c:xVal>
            <c:numRef>
              <c:f>'a-na-F'!$A$2:$A$8</c:f>
              <c:numCache>
                <c:formatCode>General</c:formatCode>
                <c:ptCount val="7"/>
                <c:pt idx="0">
                  <c:v>6</c:v>
                </c:pt>
                <c:pt idx="1">
                  <c:v>7</c:v>
                </c:pt>
                <c:pt idx="2">
                  <c:v>8</c:v>
                </c:pt>
                <c:pt idx="3">
                  <c:v>9</c:v>
                </c:pt>
                <c:pt idx="4">
                  <c:v>10</c:v>
                </c:pt>
                <c:pt idx="5">
                  <c:v>11</c:v>
                </c:pt>
                <c:pt idx="6">
                  <c:v>12</c:v>
                </c:pt>
              </c:numCache>
            </c:numRef>
          </c:xVal>
          <c:yVal>
            <c:numRef>
              <c:f>'a-na-F'!$H$2:$H$8</c:f>
              <c:numCache>
                <c:formatCode>0.00</c:formatCode>
                <c:ptCount val="7"/>
                <c:pt idx="0">
                  <c:v>0.45191612436731748</c:v>
                </c:pt>
                <c:pt idx="1">
                  <c:v>0.48701298701298718</c:v>
                </c:pt>
                <c:pt idx="2">
                  <c:v>0.79365079365079372</c:v>
                </c:pt>
                <c:pt idx="3">
                  <c:v>1.0554461018857302</c:v>
                </c:pt>
                <c:pt idx="4">
                  <c:v>1.1363636363636362</c:v>
                </c:pt>
                <c:pt idx="5">
                  <c:v>1.5584415584415585</c:v>
                </c:pt>
                <c:pt idx="6">
                  <c:v>1.6693376068376069</c:v>
                </c:pt>
              </c:numCache>
            </c:numRef>
          </c:yVal>
          <c:smooth val="0"/>
        </c:ser>
        <c:dLbls>
          <c:showLegendKey val="0"/>
          <c:showVal val="0"/>
          <c:showCatName val="0"/>
          <c:showSerName val="0"/>
          <c:showPercent val="0"/>
          <c:showBubbleSize val="0"/>
        </c:dLbls>
        <c:axId val="255891328"/>
        <c:axId val="256651264"/>
      </c:scatterChart>
      <c:valAx>
        <c:axId val="255891328"/>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U</a:t>
                </a:r>
                <a:r>
                  <a:rPr lang="cs-CZ" sz="1200" b="0">
                    <a:latin typeface="Times New Roman" panose="02020603050405020304" pitchFamily="18" charset="0"/>
                    <a:cs typeface="Times New Roman" panose="02020603050405020304" pitchFamily="18" charset="0"/>
                  </a:rPr>
                  <a:t> (V)</a:t>
                </a:r>
              </a:p>
            </c:rich>
          </c:tx>
          <c:layout>
            <c:manualLayout>
              <c:xMode val="edge"/>
              <c:yMode val="edge"/>
              <c:x val="0.86013636671799787"/>
              <c:y val="0.7981331718150616"/>
            </c:manualLayout>
          </c:layout>
          <c:overlay val="0"/>
        </c:title>
        <c:numFmt formatCode="General" sourceLinked="1"/>
        <c:majorTickMark val="out"/>
        <c:minorTickMark val="none"/>
        <c:tickLblPos val="nextTo"/>
        <c:crossAx val="256651264"/>
        <c:crosses val="autoZero"/>
        <c:crossBetween val="midCat"/>
      </c:valAx>
      <c:valAx>
        <c:axId val="256651264"/>
        <c:scaling>
          <c:orientation val="minMax"/>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a</a:t>
                </a:r>
                <a:r>
                  <a:rPr lang="cs-CZ" sz="1200" b="0">
                    <a:latin typeface="Times New Roman" panose="02020603050405020304" pitchFamily="18" charset="0"/>
                    <a:cs typeface="Times New Roman" panose="02020603050405020304" pitchFamily="18" charset="0"/>
                  </a:rPr>
                  <a:t> (m ∙ s</a:t>
                </a:r>
                <a:r>
                  <a:rPr lang="cs-CZ" sz="1200" b="0" baseline="30000">
                    <a:latin typeface="Times New Roman" panose="02020603050405020304" pitchFamily="18" charset="0"/>
                    <a:cs typeface="Times New Roman" panose="02020603050405020304" pitchFamily="18" charset="0"/>
                  </a:rPr>
                  <a:t>-2</a:t>
                </a:r>
                <a:r>
                  <a:rPr lang="cs-CZ" sz="1200" b="0">
                    <a:latin typeface="Times New Roman" panose="02020603050405020304" pitchFamily="18" charset="0"/>
                    <a:cs typeface="Times New Roman" panose="02020603050405020304" pitchFamily="18" charset="0"/>
                  </a:rPr>
                  <a:t>)</a:t>
                </a:r>
              </a:p>
            </c:rich>
          </c:tx>
          <c:layout>
            <c:manualLayout>
              <c:xMode val="edge"/>
              <c:yMode val="edge"/>
              <c:x val="2.2140221402214021E-2"/>
              <c:y val="5.8237351100343254E-2"/>
            </c:manualLayout>
          </c:layout>
          <c:overlay val="0"/>
        </c:title>
        <c:numFmt formatCode="0.00" sourceLinked="1"/>
        <c:majorTickMark val="out"/>
        <c:minorTickMark val="none"/>
        <c:tickLblPos val="nextTo"/>
        <c:crossAx val="2558913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999305555555557E-2"/>
          <c:y val="0.16503148148148147"/>
          <c:w val="0.68877100694444449"/>
          <c:h val="0.73677222222222227"/>
        </c:manualLayout>
      </c:layout>
      <c:scatterChart>
        <c:scatterStyle val="lineMarker"/>
        <c:varyColors val="0"/>
        <c:ser>
          <c:idx val="0"/>
          <c:order val="0"/>
          <c:spPr>
            <a:ln w="28575">
              <a:noFill/>
            </a:ln>
          </c:spPr>
          <c:trendline>
            <c:spPr>
              <a:ln w="12700">
                <a:solidFill>
                  <a:srgbClr val="FF0000"/>
                </a:solidFill>
              </a:ln>
            </c:spPr>
            <c:trendlineType val="power"/>
            <c:dispRSqr val="1"/>
            <c:dispEq val="1"/>
            <c:trendlineLbl>
              <c:layout>
                <c:manualLayout>
                  <c:x val="0.35291284722222221"/>
                  <c:y val="-0.66650679012345682"/>
                </c:manualLayout>
              </c:layout>
              <c:numFmt formatCode="General" sourceLinked="0"/>
              <c:txPr>
                <a:bodyPr/>
                <a:lstStyle/>
                <a:p>
                  <a:pPr>
                    <a:defRPr sz="1200">
                      <a:solidFill>
                        <a:srgbClr val="FF0000"/>
                      </a:solidFill>
                      <a:latin typeface="+mn-lt"/>
                      <a:cs typeface="Times New Roman" panose="02020603050405020304" pitchFamily="18" charset="0"/>
                    </a:defRPr>
                  </a:pPr>
                  <a:endParaRPr lang="cs-CZ"/>
                </a:p>
              </c:txPr>
            </c:trendlineLbl>
          </c:trendline>
          <c:errBars>
            <c:errDir val="y"/>
            <c:errBarType val="both"/>
            <c:errValType val="stdErr"/>
            <c:noEndCap val="0"/>
          </c:errBars>
          <c:xVal>
            <c:numRef>
              <c:f>'a-na-m'!$B$20:$B$28</c:f>
              <c:numCache>
                <c:formatCode>0</c:formatCode>
                <c:ptCount val="9"/>
                <c:pt idx="0">
                  <c:v>92</c:v>
                </c:pt>
                <c:pt idx="1">
                  <c:v>142</c:v>
                </c:pt>
                <c:pt idx="2">
                  <c:v>192</c:v>
                </c:pt>
                <c:pt idx="3">
                  <c:v>242</c:v>
                </c:pt>
                <c:pt idx="4">
                  <c:v>292</c:v>
                </c:pt>
                <c:pt idx="5">
                  <c:v>342</c:v>
                </c:pt>
                <c:pt idx="6">
                  <c:v>392</c:v>
                </c:pt>
                <c:pt idx="7">
                  <c:v>442</c:v>
                </c:pt>
                <c:pt idx="8">
                  <c:v>492</c:v>
                </c:pt>
              </c:numCache>
            </c:numRef>
          </c:xVal>
          <c:yVal>
            <c:numRef>
              <c:f>'a-na-m'!$I$20:$I$28</c:f>
              <c:numCache>
                <c:formatCode>0.00</c:formatCode>
                <c:ptCount val="9"/>
                <c:pt idx="0">
                  <c:v>1.1363636363636362</c:v>
                </c:pt>
                <c:pt idx="1">
                  <c:v>0.78492935635792771</c:v>
                </c:pt>
                <c:pt idx="2">
                  <c:v>0.56641178136505244</c:v>
                </c:pt>
                <c:pt idx="3">
                  <c:v>0.43429921478701972</c:v>
                </c:pt>
                <c:pt idx="4">
                  <c:v>0.3797372218424851</c:v>
                </c:pt>
                <c:pt idx="5">
                  <c:v>0.35353535353535359</c:v>
                </c:pt>
                <c:pt idx="6">
                  <c:v>0.28094820017559269</c:v>
                </c:pt>
                <c:pt idx="7">
                  <c:v>0.25475435311500882</c:v>
                </c:pt>
                <c:pt idx="8">
                  <c:v>0.2101690284411237</c:v>
                </c:pt>
              </c:numCache>
            </c:numRef>
          </c:yVal>
          <c:smooth val="0"/>
        </c:ser>
        <c:dLbls>
          <c:showLegendKey val="0"/>
          <c:showVal val="0"/>
          <c:showCatName val="0"/>
          <c:showSerName val="0"/>
          <c:showPercent val="0"/>
          <c:showBubbleSize val="0"/>
        </c:dLbls>
        <c:axId val="293968128"/>
        <c:axId val="294084992"/>
      </c:scatterChart>
      <c:valAx>
        <c:axId val="293968128"/>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m</a:t>
                </a:r>
                <a:r>
                  <a:rPr lang="cs-CZ" sz="1200" b="0">
                    <a:latin typeface="Times New Roman" panose="02020603050405020304" pitchFamily="18" charset="0"/>
                    <a:cs typeface="Times New Roman" panose="02020603050405020304" pitchFamily="18" charset="0"/>
                  </a:rPr>
                  <a:t> (g)</a:t>
                </a:r>
              </a:p>
            </c:rich>
          </c:tx>
          <c:layout>
            <c:manualLayout>
              <c:xMode val="edge"/>
              <c:yMode val="edge"/>
              <c:x val="0.82667864583333328"/>
              <c:y val="0.90120246913580249"/>
            </c:manualLayout>
          </c:layout>
          <c:overlay val="0"/>
        </c:title>
        <c:numFmt formatCode="0" sourceLinked="1"/>
        <c:majorTickMark val="out"/>
        <c:minorTickMark val="none"/>
        <c:tickLblPos val="nextTo"/>
        <c:crossAx val="294084992"/>
        <c:crosses val="autoZero"/>
        <c:crossBetween val="midCat"/>
      </c:valAx>
      <c:valAx>
        <c:axId val="294084992"/>
        <c:scaling>
          <c:orientation val="minMax"/>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a</a:t>
                </a:r>
                <a:r>
                  <a:rPr lang="cs-CZ" sz="1200" b="0">
                    <a:latin typeface="Times New Roman" panose="02020603050405020304" pitchFamily="18" charset="0"/>
                    <a:cs typeface="Times New Roman" panose="02020603050405020304" pitchFamily="18" charset="0"/>
                  </a:rPr>
                  <a:t> (m ∙ s</a:t>
                </a:r>
                <a:r>
                  <a:rPr lang="cs-CZ" sz="1200" b="0" baseline="30000">
                    <a:latin typeface="Times New Roman" panose="02020603050405020304" pitchFamily="18" charset="0"/>
                    <a:cs typeface="Times New Roman" panose="02020603050405020304" pitchFamily="18" charset="0"/>
                  </a:rPr>
                  <a:t>-2</a:t>
                </a:r>
                <a:r>
                  <a:rPr lang="cs-CZ" sz="1200" b="0">
                    <a:latin typeface="Times New Roman" panose="02020603050405020304" pitchFamily="18" charset="0"/>
                    <a:cs typeface="Times New Roman" panose="02020603050405020304" pitchFamily="18" charset="0"/>
                  </a:rPr>
                  <a:t>)</a:t>
                </a:r>
              </a:p>
            </c:rich>
          </c:tx>
          <c:layout>
            <c:manualLayout>
              <c:xMode val="edge"/>
              <c:yMode val="edge"/>
              <c:x val="1.3229166666666667E-2"/>
              <c:y val="5.2845987654320942E-2"/>
            </c:manualLayout>
          </c:layout>
          <c:overlay val="0"/>
        </c:title>
        <c:numFmt formatCode="0.00" sourceLinked="1"/>
        <c:majorTickMark val="out"/>
        <c:minorTickMark val="none"/>
        <c:tickLblPos val="nextTo"/>
        <c:crossAx val="29396812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998</Words>
  <Characters>5889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3</cp:revision>
  <cp:lastPrinted>2016-01-23T17:01:00Z</cp:lastPrinted>
  <dcterms:created xsi:type="dcterms:W3CDTF">2016-01-23T17:01:00Z</dcterms:created>
  <dcterms:modified xsi:type="dcterms:W3CDTF">2016-01-23T17:01:00Z</dcterms:modified>
</cp:coreProperties>
</file>