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28D" w:rsidRPr="00FF122C" w:rsidRDefault="00F409AE" w:rsidP="00163662">
      <w:pPr>
        <w:pStyle w:val="Bntextrga"/>
        <w:tabs>
          <w:tab w:val="left" w:pos="851"/>
        </w:tabs>
        <w:spacing w:line="360" w:lineRule="auto"/>
        <w:jc w:val="both"/>
        <w:rPr>
          <w:rFonts w:asciiTheme="minorHAnsi" w:hAnsiTheme="minorHAnsi" w:cstheme="minorHAnsi"/>
          <w:sz w:val="22"/>
        </w:rPr>
      </w:pPr>
      <w:r w:rsidRPr="00FF122C">
        <w:rPr>
          <w:rFonts w:asciiTheme="minorHAnsi" w:hAnsiTheme="minorHAnsi" w:cstheme="minorHAnsi"/>
          <w:sz w:val="22"/>
        </w:rPr>
        <w:t xml:space="preserve"> </w:t>
      </w:r>
    </w:p>
    <w:p w:rsidR="00FF122C" w:rsidRPr="00FF122C" w:rsidRDefault="00EF3168" w:rsidP="00FF122C">
      <w:pPr>
        <w:pStyle w:val="Bntextrga"/>
        <w:spacing w:line="360" w:lineRule="auto"/>
        <w:jc w:val="both"/>
        <w:rPr>
          <w:rFonts w:asciiTheme="minorHAnsi" w:hAnsiTheme="minorHAnsi" w:cstheme="minorHAnsi"/>
          <w:sz w:val="22"/>
        </w:rPr>
      </w:pPr>
      <w:r>
        <w:rPr>
          <w:rFonts w:asciiTheme="minorHAnsi" w:hAnsiTheme="minorHAnsi" w:cstheme="minorHAnsi"/>
          <w:b/>
          <w:sz w:val="22"/>
        </w:rPr>
        <w:t xml:space="preserve"> </w:t>
      </w:r>
    </w:p>
    <w:p w:rsidR="00FF122C" w:rsidRPr="00FF122C" w:rsidRDefault="00FF122C" w:rsidP="00FF122C">
      <w:pPr>
        <w:pStyle w:val="Bntextrga"/>
        <w:spacing w:line="360" w:lineRule="auto"/>
        <w:jc w:val="both"/>
        <w:rPr>
          <w:rFonts w:asciiTheme="minorHAnsi" w:hAnsiTheme="minorHAnsi" w:cstheme="minorHAnsi"/>
          <w:sz w:val="22"/>
        </w:rPr>
      </w:pPr>
      <w:r w:rsidRPr="00FF122C">
        <w:rPr>
          <w:rFonts w:asciiTheme="minorHAnsi" w:hAnsiTheme="minorHAnsi" w:cstheme="minorHAnsi"/>
          <w:sz w:val="22"/>
          <w:u w:val="single"/>
        </w:rPr>
        <w:t>Pomůcky:</w:t>
      </w:r>
      <w:r w:rsidRPr="00FF122C">
        <w:rPr>
          <w:rFonts w:asciiTheme="minorHAnsi" w:hAnsiTheme="minorHAnsi" w:cstheme="minorHAnsi"/>
          <w:sz w:val="22"/>
        </w:rPr>
        <w:t xml:space="preserve"> </w:t>
      </w:r>
      <w:r w:rsidR="002052A5">
        <w:rPr>
          <w:rFonts w:asciiTheme="minorHAnsi" w:hAnsiTheme="minorHAnsi" w:cstheme="minorHAnsi"/>
          <w:sz w:val="22"/>
        </w:rPr>
        <w:t>shodné s experimentem SCLPX – 05</w:t>
      </w:r>
      <w:r w:rsidR="002417ED">
        <w:rPr>
          <w:rFonts w:asciiTheme="minorHAnsi" w:hAnsiTheme="minorHAnsi" w:cstheme="minorHAnsi"/>
          <w:sz w:val="22"/>
        </w:rPr>
        <w:t xml:space="preserve"> – 2R</w:t>
      </w:r>
      <w:r w:rsidRPr="00FF122C">
        <w:rPr>
          <w:rFonts w:asciiTheme="minorHAnsi" w:hAnsiTheme="minorHAnsi" w:cstheme="minorHAnsi"/>
          <w:sz w:val="22"/>
        </w:rPr>
        <w:t>.</w:t>
      </w:r>
    </w:p>
    <w:p w:rsidR="00FF122C" w:rsidRPr="00FF122C" w:rsidRDefault="00FF122C" w:rsidP="00FF122C">
      <w:pPr>
        <w:pStyle w:val="Bntextrga"/>
        <w:spacing w:line="360" w:lineRule="auto"/>
        <w:jc w:val="both"/>
        <w:rPr>
          <w:rFonts w:asciiTheme="minorHAnsi" w:hAnsiTheme="minorHAnsi" w:cstheme="minorHAnsi"/>
          <w:sz w:val="22"/>
        </w:rPr>
      </w:pPr>
      <w:r w:rsidRPr="00FF122C">
        <w:rPr>
          <w:rFonts w:asciiTheme="minorHAnsi" w:hAnsiTheme="minorHAnsi" w:cstheme="minorHAnsi"/>
          <w:sz w:val="22"/>
          <w:u w:val="single"/>
        </w:rPr>
        <w:t>Postup práce:</w:t>
      </w:r>
      <w:r w:rsidRPr="00FF122C">
        <w:rPr>
          <w:rFonts w:asciiTheme="minorHAnsi" w:hAnsiTheme="minorHAnsi" w:cstheme="minorHAnsi"/>
          <w:sz w:val="22"/>
        </w:rPr>
        <w:t xml:space="preserve"> pokus uspořádáme stejným způsobem jako v předchozím případě, viz obr. </w:t>
      </w:r>
      <w:r>
        <w:rPr>
          <w:rFonts w:asciiTheme="minorHAnsi" w:hAnsiTheme="minorHAnsi" w:cstheme="minorHAnsi"/>
          <w:sz w:val="22"/>
        </w:rPr>
        <w:t>3</w:t>
      </w:r>
      <w:r w:rsidRPr="00FF122C">
        <w:rPr>
          <w:rFonts w:asciiTheme="minorHAnsi" w:hAnsiTheme="minorHAnsi" w:cstheme="minorHAnsi"/>
          <w:sz w:val="22"/>
        </w:rPr>
        <w:t>5. Oscilátor necháme volně kmitat a pomocí počítače zaznamenáme signál, který opět vzniká periodickým přerušováním laserového paprsku špejlí nebo tužkou. Z grafu pak odečteme periodu, viz obr. 37 a ze známé hmotnosti závaží určíme dle vztahu (8) tuhost pružiny.</w:t>
      </w:r>
    </w:p>
    <w:p w:rsidR="00FF122C" w:rsidRPr="00FF122C" w:rsidRDefault="00FF122C" w:rsidP="00FF122C">
      <w:pPr>
        <w:pStyle w:val="Bntextrga"/>
        <w:rPr>
          <w:rFonts w:asciiTheme="minorHAnsi" w:hAnsiTheme="minorHAnsi" w:cstheme="minorHAnsi"/>
          <w:sz w:val="22"/>
          <w:u w:val="single"/>
        </w:rPr>
      </w:pPr>
      <w:r w:rsidRPr="00FF122C">
        <w:rPr>
          <w:rFonts w:asciiTheme="minorHAnsi" w:hAnsiTheme="minorHAnsi" w:cstheme="minorHAnsi"/>
          <w:sz w:val="22"/>
          <w:u w:val="single"/>
        </w:rPr>
        <w:t>Náhled signálu:</w:t>
      </w:r>
    </w:p>
    <w:p w:rsidR="00FF122C" w:rsidRPr="00FF122C" w:rsidRDefault="00FF122C" w:rsidP="00FF122C">
      <w:pPr>
        <w:pStyle w:val="Bntextrga"/>
        <w:jc w:val="center"/>
        <w:rPr>
          <w:rFonts w:asciiTheme="minorHAnsi" w:hAnsiTheme="minorHAnsi" w:cstheme="minorHAnsi"/>
          <w:sz w:val="22"/>
        </w:rPr>
      </w:pPr>
      <w:r w:rsidRPr="00FF122C">
        <w:rPr>
          <w:rFonts w:asciiTheme="minorHAnsi" w:hAnsiTheme="minorHAnsi" w:cstheme="minorHAnsi"/>
          <w:noProof/>
          <w:sz w:val="22"/>
          <w:lang w:eastAsia="cs-CZ"/>
        </w:rPr>
        <w:drawing>
          <wp:inline distT="0" distB="0" distL="0" distR="0">
            <wp:extent cx="4680000" cy="3241190"/>
            <wp:effectExtent l="19050" t="0" r="6300" b="0"/>
            <wp:docPr id="31" name="Obrázek 30" descr="Obr37-mereni-tuhosti-pruziny-dynamickou-metodo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37-mereni-tuhosti-pruziny-dynamickou-metodou.gif"/>
                    <pic:cNvPicPr/>
                  </pic:nvPicPr>
                  <pic:blipFill>
                    <a:blip r:embed="rId7" cstate="print"/>
                    <a:stretch>
                      <a:fillRect/>
                    </a:stretch>
                  </pic:blipFill>
                  <pic:spPr>
                    <a:xfrm>
                      <a:off x="0" y="0"/>
                      <a:ext cx="4680000" cy="3241190"/>
                    </a:xfrm>
                    <a:prstGeom prst="rect">
                      <a:avLst/>
                    </a:prstGeom>
                  </pic:spPr>
                </pic:pic>
              </a:graphicData>
            </a:graphic>
          </wp:inline>
        </w:drawing>
      </w:r>
    </w:p>
    <w:p w:rsidR="00FF122C" w:rsidRPr="00FF122C" w:rsidRDefault="00FF122C" w:rsidP="00FF122C">
      <w:pPr>
        <w:pStyle w:val="Bntextrga"/>
        <w:jc w:val="center"/>
        <w:rPr>
          <w:rFonts w:asciiTheme="minorHAnsi" w:hAnsiTheme="minorHAnsi" w:cstheme="minorHAnsi"/>
          <w:sz w:val="22"/>
        </w:rPr>
      </w:pPr>
      <w:r w:rsidRPr="00FF122C">
        <w:rPr>
          <w:rFonts w:asciiTheme="minorHAnsi" w:hAnsiTheme="minorHAnsi" w:cstheme="minorHAnsi"/>
          <w:sz w:val="22"/>
        </w:rPr>
        <w:t>Obr. 37 Odečet periody při měření tuhosti pružiny dynamickou metodou</w:t>
      </w:r>
    </w:p>
    <w:p w:rsidR="00FF122C" w:rsidRPr="00FF122C" w:rsidRDefault="00FF122C" w:rsidP="00FF122C">
      <w:pPr>
        <w:pStyle w:val="Bntextrga"/>
        <w:jc w:val="center"/>
        <w:rPr>
          <w:rFonts w:asciiTheme="minorHAnsi" w:hAnsiTheme="minorHAnsi" w:cstheme="minorHAnsi"/>
          <w:sz w:val="22"/>
        </w:rPr>
      </w:pPr>
    </w:p>
    <w:p w:rsidR="00FF122C" w:rsidRPr="00FF122C" w:rsidRDefault="00FF122C" w:rsidP="00FF122C">
      <w:pPr>
        <w:pStyle w:val="Bntextrga"/>
        <w:spacing w:line="360" w:lineRule="auto"/>
        <w:jc w:val="both"/>
        <w:rPr>
          <w:rFonts w:asciiTheme="minorHAnsi" w:hAnsiTheme="minorHAnsi" w:cstheme="minorHAnsi"/>
          <w:sz w:val="22"/>
        </w:rPr>
      </w:pPr>
      <w:r w:rsidRPr="00FF122C">
        <w:rPr>
          <w:rFonts w:asciiTheme="minorHAnsi" w:hAnsiTheme="minorHAnsi" w:cstheme="minorHAnsi"/>
          <w:sz w:val="22"/>
        </w:rPr>
        <w:t xml:space="preserve">Následující tabulka 4 udává hodnoty získané při tomto experimentu, hmotnost závaží jsme pro jednoduchost ponechali konstantní a její velikost činila </w:t>
      </w:r>
      <w:r w:rsidRPr="00FF122C">
        <w:rPr>
          <w:rFonts w:asciiTheme="minorHAnsi" w:hAnsiTheme="minorHAnsi" w:cstheme="minorHAnsi"/>
          <w:i/>
          <w:sz w:val="22"/>
        </w:rPr>
        <w:t>m</w:t>
      </w:r>
      <w:r w:rsidRPr="00FF122C">
        <w:rPr>
          <w:rFonts w:asciiTheme="minorHAnsi" w:hAnsiTheme="minorHAnsi" w:cstheme="minorHAnsi"/>
          <w:sz w:val="22"/>
        </w:rPr>
        <w:t xml:space="preserve"> = 820 g.</w:t>
      </w:r>
    </w:p>
    <w:p w:rsidR="00FF122C" w:rsidRPr="00FF122C" w:rsidRDefault="00FF122C" w:rsidP="00FF122C">
      <w:pPr>
        <w:pStyle w:val="Bntextrga"/>
        <w:jc w:val="center"/>
        <w:rPr>
          <w:rFonts w:asciiTheme="minorHAnsi" w:hAnsiTheme="minorHAnsi" w:cstheme="minorHAnsi"/>
          <w:sz w:val="22"/>
        </w:rPr>
      </w:pPr>
      <w:r w:rsidRPr="00FF122C">
        <w:rPr>
          <w:rFonts w:asciiTheme="minorHAnsi" w:hAnsiTheme="minorHAnsi" w:cstheme="minorHAnsi"/>
          <w:b/>
          <w:sz w:val="22"/>
        </w:rPr>
        <w:t>Tabulka 4 – Měření tuhosti pružiny dynamickou metodou</w:t>
      </w:r>
    </w:p>
    <w:tbl>
      <w:tblPr>
        <w:tblStyle w:val="Mkatabulky"/>
        <w:tblW w:w="5000" w:type="pct"/>
        <w:tblLook w:val="04A0"/>
      </w:tblPr>
      <w:tblGrid>
        <w:gridCol w:w="2555"/>
        <w:gridCol w:w="3910"/>
        <w:gridCol w:w="3105"/>
      </w:tblGrid>
      <w:tr w:rsidR="00FF122C" w:rsidRPr="00FF122C" w:rsidTr="00FF6DC9">
        <w:tc>
          <w:tcPr>
            <w:tcW w:w="1335" w:type="pct"/>
          </w:tcPr>
          <w:p w:rsidR="00FF122C" w:rsidRPr="00FF122C" w:rsidRDefault="00FF122C" w:rsidP="00FF6DC9">
            <w:pPr>
              <w:pStyle w:val="Bntextrga"/>
              <w:jc w:val="center"/>
              <w:rPr>
                <w:rFonts w:asciiTheme="minorHAnsi" w:hAnsiTheme="minorHAnsi" w:cstheme="minorHAnsi"/>
                <w:sz w:val="22"/>
              </w:rPr>
            </w:pPr>
            <w:r w:rsidRPr="00FF122C">
              <w:rPr>
                <w:rFonts w:asciiTheme="minorHAnsi" w:hAnsiTheme="minorHAnsi" w:cstheme="minorHAnsi"/>
                <w:sz w:val="22"/>
              </w:rPr>
              <w:t>č. měř.</w:t>
            </w:r>
          </w:p>
        </w:tc>
        <w:tc>
          <w:tcPr>
            <w:tcW w:w="2043" w:type="pct"/>
          </w:tcPr>
          <w:p w:rsidR="00FF122C" w:rsidRPr="00FF122C" w:rsidRDefault="00FF122C" w:rsidP="00FF6DC9">
            <w:pPr>
              <w:pStyle w:val="Bntextrga"/>
              <w:jc w:val="center"/>
              <w:rPr>
                <w:rFonts w:asciiTheme="minorHAnsi" w:hAnsiTheme="minorHAnsi" w:cstheme="minorHAnsi"/>
                <w:sz w:val="22"/>
              </w:rPr>
            </w:pPr>
            <w:r w:rsidRPr="00FF122C">
              <w:rPr>
                <w:rFonts w:asciiTheme="minorHAnsi" w:hAnsiTheme="minorHAnsi" w:cstheme="minorHAnsi"/>
                <w:i/>
                <w:sz w:val="22"/>
              </w:rPr>
              <w:t>T</w:t>
            </w:r>
            <w:r w:rsidRPr="00FF122C">
              <w:rPr>
                <w:rFonts w:asciiTheme="minorHAnsi" w:hAnsiTheme="minorHAnsi" w:cstheme="minorHAnsi"/>
                <w:sz w:val="22"/>
              </w:rPr>
              <w:t xml:space="preserve"> (s)</w:t>
            </w:r>
          </w:p>
        </w:tc>
        <w:tc>
          <w:tcPr>
            <w:tcW w:w="1622" w:type="pct"/>
          </w:tcPr>
          <w:p w:rsidR="00FF122C" w:rsidRPr="00FF122C" w:rsidRDefault="00FF122C" w:rsidP="00FF6DC9">
            <w:pPr>
              <w:pStyle w:val="Bntextrga"/>
              <w:jc w:val="center"/>
              <w:rPr>
                <w:rFonts w:asciiTheme="minorHAnsi" w:hAnsiTheme="minorHAnsi" w:cstheme="minorHAnsi"/>
                <w:sz w:val="22"/>
              </w:rPr>
            </w:pPr>
            <w:r w:rsidRPr="00FF122C">
              <w:rPr>
                <w:rFonts w:asciiTheme="minorHAnsi" w:hAnsiTheme="minorHAnsi" w:cstheme="minorHAnsi"/>
                <w:i/>
                <w:sz w:val="22"/>
              </w:rPr>
              <w:t>k</w:t>
            </w:r>
            <w:r w:rsidRPr="00FF122C">
              <w:rPr>
                <w:rFonts w:asciiTheme="minorHAnsi" w:hAnsiTheme="minorHAnsi" w:cstheme="minorHAnsi"/>
                <w:sz w:val="22"/>
              </w:rPr>
              <w:t xml:space="preserve"> (N·m</w:t>
            </w:r>
            <w:r w:rsidRPr="00FF122C">
              <w:rPr>
                <w:rFonts w:asciiTheme="minorHAnsi" w:hAnsiTheme="minorHAnsi" w:cstheme="minorHAnsi"/>
                <w:sz w:val="22"/>
                <w:vertAlign w:val="superscript"/>
              </w:rPr>
              <w:t>-1</w:t>
            </w:r>
            <w:r w:rsidRPr="00FF122C">
              <w:rPr>
                <w:rFonts w:asciiTheme="minorHAnsi" w:hAnsiTheme="minorHAnsi" w:cstheme="minorHAnsi"/>
                <w:sz w:val="22"/>
              </w:rPr>
              <w:t>)</w:t>
            </w:r>
          </w:p>
        </w:tc>
      </w:tr>
      <w:tr w:rsidR="00FF122C" w:rsidRPr="00FF122C" w:rsidTr="00FF6DC9">
        <w:tc>
          <w:tcPr>
            <w:tcW w:w="1335" w:type="pct"/>
          </w:tcPr>
          <w:p w:rsidR="00FF122C" w:rsidRPr="00FF122C" w:rsidRDefault="00FF122C" w:rsidP="00FF6DC9">
            <w:pPr>
              <w:pStyle w:val="Bntextrga"/>
              <w:jc w:val="center"/>
              <w:rPr>
                <w:rFonts w:asciiTheme="minorHAnsi" w:hAnsiTheme="minorHAnsi" w:cstheme="minorHAnsi"/>
                <w:sz w:val="22"/>
              </w:rPr>
            </w:pPr>
            <w:r w:rsidRPr="00FF122C">
              <w:rPr>
                <w:rFonts w:asciiTheme="minorHAnsi" w:hAnsiTheme="minorHAnsi" w:cstheme="minorHAnsi"/>
                <w:sz w:val="22"/>
              </w:rPr>
              <w:t>1</w:t>
            </w:r>
          </w:p>
        </w:tc>
        <w:tc>
          <w:tcPr>
            <w:tcW w:w="2043" w:type="pct"/>
          </w:tcPr>
          <w:p w:rsidR="00FF122C" w:rsidRPr="00FF122C" w:rsidRDefault="00FF122C" w:rsidP="00FF6DC9">
            <w:pPr>
              <w:pStyle w:val="Bntextrga"/>
              <w:jc w:val="center"/>
              <w:rPr>
                <w:rFonts w:asciiTheme="minorHAnsi" w:hAnsiTheme="minorHAnsi" w:cstheme="minorHAnsi"/>
                <w:sz w:val="22"/>
              </w:rPr>
            </w:pPr>
            <w:r w:rsidRPr="00FF122C">
              <w:rPr>
                <w:rFonts w:asciiTheme="minorHAnsi" w:hAnsiTheme="minorHAnsi" w:cstheme="minorHAnsi"/>
                <w:sz w:val="22"/>
              </w:rPr>
              <w:t>0,233</w:t>
            </w:r>
          </w:p>
        </w:tc>
        <w:tc>
          <w:tcPr>
            <w:tcW w:w="1622" w:type="pct"/>
          </w:tcPr>
          <w:p w:rsidR="00FF122C" w:rsidRPr="00FF122C" w:rsidRDefault="00FF122C" w:rsidP="00FF6DC9">
            <w:pPr>
              <w:pStyle w:val="Bntextrga"/>
              <w:jc w:val="center"/>
              <w:rPr>
                <w:rFonts w:asciiTheme="minorHAnsi" w:hAnsiTheme="minorHAnsi" w:cstheme="minorHAnsi"/>
                <w:sz w:val="22"/>
              </w:rPr>
            </w:pPr>
            <w:r w:rsidRPr="00FF122C">
              <w:rPr>
                <w:rFonts w:asciiTheme="minorHAnsi" w:hAnsiTheme="minorHAnsi" w:cstheme="minorHAnsi"/>
                <w:sz w:val="22"/>
              </w:rPr>
              <w:t>595,7</w:t>
            </w:r>
          </w:p>
        </w:tc>
      </w:tr>
      <w:tr w:rsidR="00FF122C" w:rsidRPr="00FF122C" w:rsidTr="00FF6DC9">
        <w:tc>
          <w:tcPr>
            <w:tcW w:w="1335" w:type="pct"/>
          </w:tcPr>
          <w:p w:rsidR="00FF122C" w:rsidRPr="00FF122C" w:rsidRDefault="00FF122C" w:rsidP="00FF6DC9">
            <w:pPr>
              <w:pStyle w:val="Bntextrga"/>
              <w:jc w:val="center"/>
              <w:rPr>
                <w:rFonts w:asciiTheme="minorHAnsi" w:hAnsiTheme="minorHAnsi" w:cstheme="minorHAnsi"/>
                <w:sz w:val="22"/>
              </w:rPr>
            </w:pPr>
            <w:r w:rsidRPr="00FF122C">
              <w:rPr>
                <w:rFonts w:asciiTheme="minorHAnsi" w:hAnsiTheme="minorHAnsi" w:cstheme="minorHAnsi"/>
                <w:sz w:val="22"/>
              </w:rPr>
              <w:t>2</w:t>
            </w:r>
          </w:p>
        </w:tc>
        <w:tc>
          <w:tcPr>
            <w:tcW w:w="2043" w:type="pct"/>
          </w:tcPr>
          <w:p w:rsidR="00FF122C" w:rsidRPr="00FF122C" w:rsidRDefault="00FF122C" w:rsidP="00FF6DC9">
            <w:pPr>
              <w:pStyle w:val="Bntextrga"/>
              <w:jc w:val="center"/>
              <w:rPr>
                <w:rFonts w:asciiTheme="minorHAnsi" w:hAnsiTheme="minorHAnsi" w:cstheme="minorHAnsi"/>
                <w:sz w:val="22"/>
              </w:rPr>
            </w:pPr>
            <w:r w:rsidRPr="00FF122C">
              <w:rPr>
                <w:rFonts w:asciiTheme="minorHAnsi" w:hAnsiTheme="minorHAnsi" w:cstheme="minorHAnsi"/>
                <w:sz w:val="22"/>
              </w:rPr>
              <w:t>0,229</w:t>
            </w:r>
          </w:p>
        </w:tc>
        <w:tc>
          <w:tcPr>
            <w:tcW w:w="1622" w:type="pct"/>
          </w:tcPr>
          <w:p w:rsidR="00FF122C" w:rsidRPr="00FF122C" w:rsidRDefault="00FF122C" w:rsidP="00FF6DC9">
            <w:pPr>
              <w:pStyle w:val="Bntextrga"/>
              <w:jc w:val="center"/>
              <w:rPr>
                <w:rFonts w:asciiTheme="minorHAnsi" w:hAnsiTheme="minorHAnsi" w:cstheme="minorHAnsi"/>
                <w:sz w:val="22"/>
              </w:rPr>
            </w:pPr>
            <w:r w:rsidRPr="00FF122C">
              <w:rPr>
                <w:rFonts w:asciiTheme="minorHAnsi" w:hAnsiTheme="minorHAnsi" w:cstheme="minorHAnsi"/>
                <w:sz w:val="22"/>
              </w:rPr>
              <w:t>616,7</w:t>
            </w:r>
          </w:p>
        </w:tc>
      </w:tr>
      <w:tr w:rsidR="00FF122C" w:rsidRPr="00FF122C" w:rsidTr="00FF6DC9">
        <w:tc>
          <w:tcPr>
            <w:tcW w:w="1335" w:type="pct"/>
          </w:tcPr>
          <w:p w:rsidR="00FF122C" w:rsidRPr="00FF122C" w:rsidRDefault="00FF122C" w:rsidP="00FF6DC9">
            <w:pPr>
              <w:pStyle w:val="Bntextrga"/>
              <w:jc w:val="center"/>
              <w:rPr>
                <w:rFonts w:asciiTheme="minorHAnsi" w:hAnsiTheme="minorHAnsi" w:cstheme="minorHAnsi"/>
                <w:sz w:val="22"/>
              </w:rPr>
            </w:pPr>
            <w:r w:rsidRPr="00FF122C">
              <w:rPr>
                <w:rFonts w:asciiTheme="minorHAnsi" w:hAnsiTheme="minorHAnsi" w:cstheme="minorHAnsi"/>
                <w:sz w:val="22"/>
              </w:rPr>
              <w:t>3</w:t>
            </w:r>
          </w:p>
        </w:tc>
        <w:tc>
          <w:tcPr>
            <w:tcW w:w="2043" w:type="pct"/>
          </w:tcPr>
          <w:p w:rsidR="00FF122C" w:rsidRPr="00FF122C" w:rsidRDefault="00FF122C" w:rsidP="00FF6DC9">
            <w:pPr>
              <w:pStyle w:val="Bntextrga"/>
              <w:jc w:val="center"/>
              <w:rPr>
                <w:rFonts w:asciiTheme="minorHAnsi" w:hAnsiTheme="minorHAnsi" w:cstheme="minorHAnsi"/>
                <w:sz w:val="22"/>
              </w:rPr>
            </w:pPr>
            <w:r w:rsidRPr="00FF122C">
              <w:rPr>
                <w:rFonts w:asciiTheme="minorHAnsi" w:hAnsiTheme="minorHAnsi" w:cstheme="minorHAnsi"/>
                <w:sz w:val="22"/>
              </w:rPr>
              <w:t>0,231</w:t>
            </w:r>
          </w:p>
        </w:tc>
        <w:tc>
          <w:tcPr>
            <w:tcW w:w="1622" w:type="pct"/>
          </w:tcPr>
          <w:p w:rsidR="00FF122C" w:rsidRPr="00FF122C" w:rsidRDefault="00FF122C" w:rsidP="00FF6DC9">
            <w:pPr>
              <w:pStyle w:val="Bntextrga"/>
              <w:jc w:val="center"/>
              <w:rPr>
                <w:rFonts w:asciiTheme="minorHAnsi" w:hAnsiTheme="minorHAnsi" w:cstheme="minorHAnsi"/>
                <w:sz w:val="22"/>
              </w:rPr>
            </w:pPr>
            <w:r w:rsidRPr="00FF122C">
              <w:rPr>
                <w:rFonts w:asciiTheme="minorHAnsi" w:hAnsiTheme="minorHAnsi" w:cstheme="minorHAnsi"/>
                <w:sz w:val="22"/>
              </w:rPr>
              <w:t>606,05</w:t>
            </w:r>
          </w:p>
        </w:tc>
      </w:tr>
      <w:tr w:rsidR="00FF122C" w:rsidRPr="00FF122C" w:rsidTr="00FF6DC9">
        <w:tc>
          <w:tcPr>
            <w:tcW w:w="1335" w:type="pct"/>
          </w:tcPr>
          <w:p w:rsidR="00FF122C" w:rsidRPr="00FF122C" w:rsidRDefault="00FF122C" w:rsidP="00FF6DC9">
            <w:pPr>
              <w:pStyle w:val="Bntextrga"/>
              <w:jc w:val="center"/>
              <w:rPr>
                <w:rFonts w:asciiTheme="minorHAnsi" w:hAnsiTheme="minorHAnsi" w:cstheme="minorHAnsi"/>
                <w:sz w:val="22"/>
              </w:rPr>
            </w:pPr>
            <w:r w:rsidRPr="00FF122C">
              <w:rPr>
                <w:rFonts w:asciiTheme="minorHAnsi" w:hAnsiTheme="minorHAnsi" w:cstheme="minorHAnsi"/>
                <w:sz w:val="22"/>
              </w:rPr>
              <w:t>4</w:t>
            </w:r>
          </w:p>
        </w:tc>
        <w:tc>
          <w:tcPr>
            <w:tcW w:w="2043" w:type="pct"/>
          </w:tcPr>
          <w:p w:rsidR="00FF122C" w:rsidRPr="00FF122C" w:rsidRDefault="00FF122C" w:rsidP="00FF6DC9">
            <w:pPr>
              <w:pStyle w:val="Bntextrga"/>
              <w:jc w:val="center"/>
              <w:rPr>
                <w:rFonts w:asciiTheme="minorHAnsi" w:hAnsiTheme="minorHAnsi" w:cstheme="minorHAnsi"/>
                <w:sz w:val="22"/>
              </w:rPr>
            </w:pPr>
            <w:r w:rsidRPr="00FF122C">
              <w:rPr>
                <w:rFonts w:asciiTheme="minorHAnsi" w:hAnsiTheme="minorHAnsi" w:cstheme="minorHAnsi"/>
                <w:sz w:val="22"/>
              </w:rPr>
              <w:t>0,233</w:t>
            </w:r>
          </w:p>
        </w:tc>
        <w:tc>
          <w:tcPr>
            <w:tcW w:w="1622" w:type="pct"/>
          </w:tcPr>
          <w:p w:rsidR="00FF122C" w:rsidRPr="00FF122C" w:rsidRDefault="00FF122C" w:rsidP="00FF6DC9">
            <w:pPr>
              <w:pStyle w:val="Bntextrga"/>
              <w:jc w:val="center"/>
              <w:rPr>
                <w:rFonts w:asciiTheme="minorHAnsi" w:hAnsiTheme="minorHAnsi" w:cstheme="minorHAnsi"/>
                <w:sz w:val="22"/>
              </w:rPr>
            </w:pPr>
            <w:r w:rsidRPr="00FF122C">
              <w:rPr>
                <w:rFonts w:asciiTheme="minorHAnsi" w:hAnsiTheme="minorHAnsi" w:cstheme="minorHAnsi"/>
                <w:sz w:val="22"/>
              </w:rPr>
              <w:t>595,7</w:t>
            </w:r>
          </w:p>
        </w:tc>
      </w:tr>
      <w:tr w:rsidR="00FF122C" w:rsidRPr="00FF122C" w:rsidTr="00FF6DC9">
        <w:tc>
          <w:tcPr>
            <w:tcW w:w="1335" w:type="pct"/>
          </w:tcPr>
          <w:p w:rsidR="00FF122C" w:rsidRPr="00FF122C" w:rsidRDefault="00FF122C" w:rsidP="00FF6DC9">
            <w:pPr>
              <w:pStyle w:val="Bntextrga"/>
              <w:jc w:val="center"/>
              <w:rPr>
                <w:rFonts w:asciiTheme="minorHAnsi" w:hAnsiTheme="minorHAnsi" w:cstheme="minorHAnsi"/>
                <w:sz w:val="22"/>
              </w:rPr>
            </w:pPr>
            <w:r w:rsidRPr="00FF122C">
              <w:rPr>
                <w:rFonts w:asciiTheme="minorHAnsi" w:hAnsiTheme="minorHAnsi" w:cstheme="minorHAnsi"/>
                <w:sz w:val="22"/>
              </w:rPr>
              <w:t>5</w:t>
            </w:r>
          </w:p>
        </w:tc>
        <w:tc>
          <w:tcPr>
            <w:tcW w:w="2043" w:type="pct"/>
          </w:tcPr>
          <w:p w:rsidR="00FF122C" w:rsidRPr="00FF122C" w:rsidRDefault="00FF122C" w:rsidP="00FF6DC9">
            <w:pPr>
              <w:pStyle w:val="Bntextrga"/>
              <w:jc w:val="center"/>
              <w:rPr>
                <w:rFonts w:asciiTheme="minorHAnsi" w:hAnsiTheme="minorHAnsi" w:cstheme="minorHAnsi"/>
                <w:sz w:val="22"/>
              </w:rPr>
            </w:pPr>
            <w:r w:rsidRPr="00FF122C">
              <w:rPr>
                <w:rFonts w:asciiTheme="minorHAnsi" w:hAnsiTheme="minorHAnsi" w:cstheme="minorHAnsi"/>
                <w:sz w:val="22"/>
              </w:rPr>
              <w:t>0,230</w:t>
            </w:r>
          </w:p>
        </w:tc>
        <w:tc>
          <w:tcPr>
            <w:tcW w:w="1622" w:type="pct"/>
          </w:tcPr>
          <w:p w:rsidR="00FF122C" w:rsidRPr="00FF122C" w:rsidRDefault="00FF122C" w:rsidP="00FF6DC9">
            <w:pPr>
              <w:pStyle w:val="Bntextrga"/>
              <w:jc w:val="center"/>
              <w:rPr>
                <w:rFonts w:asciiTheme="minorHAnsi" w:hAnsiTheme="minorHAnsi" w:cstheme="minorHAnsi"/>
                <w:sz w:val="22"/>
              </w:rPr>
            </w:pPr>
            <w:r w:rsidRPr="00FF122C">
              <w:rPr>
                <w:rFonts w:asciiTheme="minorHAnsi" w:hAnsiTheme="minorHAnsi" w:cstheme="minorHAnsi"/>
                <w:sz w:val="22"/>
              </w:rPr>
              <w:t>611,3</w:t>
            </w:r>
          </w:p>
        </w:tc>
      </w:tr>
    </w:tbl>
    <w:p w:rsidR="00FF122C" w:rsidRPr="00FF122C" w:rsidRDefault="00FF122C" w:rsidP="00FF122C">
      <w:pPr>
        <w:pStyle w:val="Bntextrga"/>
        <w:rPr>
          <w:rFonts w:asciiTheme="minorHAnsi" w:hAnsiTheme="minorHAnsi" w:cstheme="minorHAnsi"/>
          <w:sz w:val="22"/>
        </w:rPr>
      </w:pPr>
    </w:p>
    <w:p w:rsidR="00FF122C" w:rsidRPr="00FF122C" w:rsidRDefault="00FF122C" w:rsidP="00FF122C">
      <w:pPr>
        <w:pStyle w:val="Bntextrga"/>
        <w:spacing w:line="360" w:lineRule="auto"/>
        <w:jc w:val="both"/>
        <w:rPr>
          <w:rFonts w:asciiTheme="minorHAnsi" w:hAnsiTheme="minorHAnsi" w:cstheme="minorHAnsi"/>
          <w:sz w:val="22"/>
        </w:rPr>
      </w:pPr>
      <w:r w:rsidRPr="00FF122C">
        <w:rPr>
          <w:rFonts w:asciiTheme="minorHAnsi" w:hAnsiTheme="minorHAnsi" w:cstheme="minorHAnsi"/>
          <w:sz w:val="22"/>
        </w:rPr>
        <w:t xml:space="preserve">Průměrná hodnota tuhosti pružiny je </w:t>
      </w:r>
      <m:oMath>
        <m:acc>
          <m:accPr>
            <m:chr m:val="̅"/>
            <m:ctrlPr>
              <w:rPr>
                <w:rFonts w:ascii="Cambria Math" w:hAnsiTheme="minorHAnsi" w:cstheme="minorHAnsi"/>
                <w:i/>
                <w:sz w:val="22"/>
              </w:rPr>
            </m:ctrlPr>
          </m:accPr>
          <m:e>
            <m:r>
              <w:rPr>
                <w:rFonts w:ascii="Cambria Math" w:hAnsi="Cambria Math" w:cstheme="minorHAnsi"/>
                <w:sz w:val="22"/>
              </w:rPr>
              <m:t>k</m:t>
            </m:r>
          </m:e>
        </m:acc>
      </m:oMath>
      <w:r w:rsidRPr="00FF122C">
        <w:rPr>
          <w:rFonts w:asciiTheme="minorHAnsi" w:hAnsiTheme="minorHAnsi" w:cstheme="minorHAnsi"/>
          <w:sz w:val="22"/>
        </w:rPr>
        <w:t xml:space="preserve"> = 605 N · m</w:t>
      </w:r>
      <w:r w:rsidRPr="00FF122C">
        <w:rPr>
          <w:rFonts w:asciiTheme="minorHAnsi" w:hAnsiTheme="minorHAnsi" w:cstheme="minorHAnsi"/>
          <w:sz w:val="22"/>
          <w:vertAlign w:val="superscript"/>
        </w:rPr>
        <w:t>-1</w:t>
      </w:r>
      <w:r w:rsidRPr="00FF122C">
        <w:rPr>
          <w:rFonts w:asciiTheme="minorHAnsi" w:hAnsiTheme="minorHAnsi" w:cstheme="minorHAnsi"/>
          <w:sz w:val="22"/>
        </w:rPr>
        <w:t xml:space="preserve">, hodnota udávaná výrobcem pružiny je </w:t>
      </w:r>
      <w:r w:rsidRPr="00FF122C">
        <w:rPr>
          <w:rFonts w:asciiTheme="minorHAnsi" w:hAnsiTheme="minorHAnsi" w:cstheme="minorHAnsi"/>
          <w:i/>
          <w:sz w:val="22"/>
        </w:rPr>
        <w:t>k</w:t>
      </w:r>
      <w:r w:rsidRPr="00FF122C">
        <w:rPr>
          <w:rFonts w:asciiTheme="minorHAnsi" w:hAnsiTheme="minorHAnsi" w:cstheme="minorHAnsi"/>
          <w:sz w:val="22"/>
        </w:rPr>
        <w:t xml:space="preserve"> = 600 N · m</w:t>
      </w:r>
      <w:r w:rsidRPr="00FF122C">
        <w:rPr>
          <w:rFonts w:asciiTheme="minorHAnsi" w:hAnsiTheme="minorHAnsi" w:cstheme="minorHAnsi"/>
          <w:sz w:val="22"/>
          <w:vertAlign w:val="superscript"/>
        </w:rPr>
        <w:t xml:space="preserve">-1 </w:t>
      </w:r>
      <w:r w:rsidRPr="00FF122C">
        <w:rPr>
          <w:rFonts w:asciiTheme="minorHAnsi" w:hAnsiTheme="minorHAnsi" w:cstheme="minorHAnsi"/>
          <w:sz w:val="22"/>
        </w:rPr>
        <w:t xml:space="preserve">a hodnota určená statickou metodou </w:t>
      </w:r>
      <w:r w:rsidRPr="00FF122C">
        <w:rPr>
          <w:rFonts w:asciiTheme="minorHAnsi" w:hAnsiTheme="minorHAnsi" w:cstheme="minorHAnsi"/>
          <w:i/>
          <w:sz w:val="22"/>
        </w:rPr>
        <w:t>k</w:t>
      </w:r>
      <w:r w:rsidRPr="00FF122C">
        <w:rPr>
          <w:rFonts w:asciiTheme="minorHAnsi" w:hAnsiTheme="minorHAnsi" w:cstheme="minorHAnsi"/>
          <w:sz w:val="22"/>
        </w:rPr>
        <w:t xml:space="preserve"> = 602 N · m</w:t>
      </w:r>
      <w:r w:rsidRPr="00FF122C">
        <w:rPr>
          <w:rFonts w:asciiTheme="minorHAnsi" w:hAnsiTheme="minorHAnsi" w:cstheme="minorHAnsi"/>
          <w:sz w:val="22"/>
          <w:vertAlign w:val="superscript"/>
        </w:rPr>
        <w:t>-1</w:t>
      </w:r>
      <w:r w:rsidRPr="00FF122C">
        <w:rPr>
          <w:rFonts w:asciiTheme="minorHAnsi" w:hAnsiTheme="minorHAnsi" w:cstheme="minorHAnsi"/>
          <w:sz w:val="22"/>
        </w:rPr>
        <w:t>.</w:t>
      </w:r>
    </w:p>
    <w:p w:rsidR="00FF122C" w:rsidRPr="00FF122C" w:rsidRDefault="00FF122C" w:rsidP="00FF122C">
      <w:pPr>
        <w:pStyle w:val="Bntextrga"/>
        <w:spacing w:line="360" w:lineRule="auto"/>
        <w:jc w:val="both"/>
        <w:rPr>
          <w:rFonts w:asciiTheme="minorHAnsi" w:hAnsiTheme="minorHAnsi" w:cstheme="minorHAnsi"/>
          <w:sz w:val="22"/>
        </w:rPr>
      </w:pPr>
      <w:r w:rsidRPr="00FF122C">
        <w:rPr>
          <w:rFonts w:asciiTheme="minorHAnsi" w:hAnsiTheme="minorHAnsi" w:cstheme="minorHAnsi"/>
          <w:sz w:val="22"/>
          <w:u w:val="single"/>
        </w:rPr>
        <w:t>Didaktické poznámky:</w:t>
      </w:r>
      <w:r w:rsidRPr="00FF122C">
        <w:rPr>
          <w:rFonts w:asciiTheme="minorHAnsi" w:hAnsiTheme="minorHAnsi" w:cstheme="minorHAnsi"/>
          <w:sz w:val="22"/>
        </w:rPr>
        <w:t xml:space="preserve"> u tohoto experimentu je vhodné provést měření s různými hodnotami hmotnosti závaží a periodu odečítat na různých místech grafu. Je-li tlumení již příliš velké, velikost periody se měřitelně zmenšuje (díky tomu, že výchylka oscilátoru je srovnatelná s průměrem laserového paprsku) a proto lze studentům položit problémovou otázku, jestli je jedno v jaké části signálu budou periodu odečítat.</w:t>
      </w:r>
    </w:p>
    <w:p w:rsidR="00FF122C" w:rsidRPr="00FF122C" w:rsidRDefault="00FF122C" w:rsidP="00FF122C">
      <w:pPr>
        <w:pStyle w:val="Bntextrga"/>
        <w:rPr>
          <w:rFonts w:asciiTheme="minorHAnsi" w:hAnsiTheme="minorHAnsi" w:cstheme="minorHAnsi"/>
          <w:sz w:val="22"/>
        </w:rPr>
      </w:pPr>
    </w:p>
    <w:p w:rsidR="00FF122C" w:rsidRPr="00FF122C" w:rsidRDefault="00FF122C" w:rsidP="00FF122C">
      <w:pPr>
        <w:pStyle w:val="Bntextrga"/>
        <w:rPr>
          <w:rFonts w:asciiTheme="minorHAnsi" w:hAnsiTheme="minorHAnsi" w:cstheme="minorHAnsi"/>
          <w:sz w:val="22"/>
        </w:rPr>
      </w:pPr>
      <w:r w:rsidRPr="00FF122C">
        <w:rPr>
          <w:rFonts w:asciiTheme="minorHAnsi" w:hAnsiTheme="minorHAnsi" w:cstheme="minorHAnsi"/>
          <w:b/>
          <w:sz w:val="22"/>
        </w:rPr>
        <w:t>Srovnání se soupravou ISES a klasickou metodou</w:t>
      </w:r>
    </w:p>
    <w:p w:rsidR="00FF122C" w:rsidRPr="00FF122C" w:rsidRDefault="00FF122C" w:rsidP="00FF122C">
      <w:pPr>
        <w:pStyle w:val="Bntextrga"/>
        <w:tabs>
          <w:tab w:val="left" w:pos="851"/>
        </w:tabs>
        <w:spacing w:line="360" w:lineRule="auto"/>
        <w:jc w:val="both"/>
        <w:rPr>
          <w:rFonts w:asciiTheme="minorHAnsi" w:hAnsiTheme="minorHAnsi" w:cstheme="minorHAnsi"/>
          <w:sz w:val="22"/>
        </w:rPr>
      </w:pPr>
      <w:r w:rsidRPr="00FF122C">
        <w:rPr>
          <w:rFonts w:asciiTheme="minorHAnsi" w:hAnsiTheme="minorHAnsi" w:cstheme="minorHAnsi"/>
          <w:sz w:val="22"/>
        </w:rPr>
        <w:tab/>
        <w:t>I v tomto případě se nám zdá použití optické brány k měření času výhodnější než použití klasických stopek, ať již mechanických nebo digitálních, protože reakce žáka bude vždy provázena jistým zpožděním. Naproti tomu průchod špejle nebo tužky skrze laserový paprsek touto chybou zatížen není.</w:t>
      </w:r>
    </w:p>
    <w:p w:rsidR="00FF122C" w:rsidRPr="00FF122C" w:rsidRDefault="00FF122C" w:rsidP="00FF122C">
      <w:pPr>
        <w:pStyle w:val="Bntextrga"/>
        <w:tabs>
          <w:tab w:val="left" w:pos="851"/>
        </w:tabs>
        <w:spacing w:line="360" w:lineRule="auto"/>
        <w:jc w:val="both"/>
        <w:rPr>
          <w:rFonts w:asciiTheme="minorHAnsi" w:hAnsiTheme="minorHAnsi" w:cstheme="minorHAnsi"/>
          <w:sz w:val="22"/>
        </w:rPr>
      </w:pPr>
      <w:r w:rsidRPr="00FF122C">
        <w:rPr>
          <w:rFonts w:asciiTheme="minorHAnsi" w:hAnsiTheme="minorHAnsi" w:cstheme="minorHAnsi"/>
          <w:sz w:val="22"/>
        </w:rPr>
        <w:tab/>
        <w:t xml:space="preserve">I když autoři ISESu podobný experiment v [33] neuvádí, dokážeme si představit, že lze měření zrealizovat obdobným způsobem. Velkou nevýhodou ISESu je v tomto případě rozsah modulu siloměr. Maximální silové zatížení může činit ± 9,81 N, což odpovídá hmotnosti závaží </w:t>
      </w:r>
      <w:r w:rsidRPr="00FF122C">
        <w:rPr>
          <w:rFonts w:asciiTheme="minorHAnsi" w:hAnsiTheme="minorHAnsi" w:cstheme="minorHAnsi"/>
          <w:i/>
          <w:sz w:val="22"/>
        </w:rPr>
        <w:t>m</w:t>
      </w:r>
      <w:r w:rsidRPr="00FF122C">
        <w:rPr>
          <w:rFonts w:asciiTheme="minorHAnsi" w:hAnsiTheme="minorHAnsi" w:cstheme="minorHAnsi"/>
          <w:sz w:val="22"/>
        </w:rPr>
        <w:t xml:space="preserve"> = 1kg a obor diferenciálních silových změn je ± 0,98 N (100 g). Nelze tedy tento modul použít v případě pružin, které mají velkou tuhost, a pro demonstraci kmitavého pohybuje je na ně potřeba zavěsit těžší závaží.</w:t>
      </w:r>
    </w:p>
    <w:p w:rsidR="00FF122C" w:rsidRPr="00FF122C" w:rsidRDefault="00FF122C" w:rsidP="00FF122C">
      <w:pPr>
        <w:pStyle w:val="Bntextrga"/>
        <w:tabs>
          <w:tab w:val="left" w:pos="851"/>
        </w:tabs>
        <w:spacing w:line="360" w:lineRule="auto"/>
        <w:jc w:val="both"/>
        <w:rPr>
          <w:rFonts w:asciiTheme="minorHAnsi" w:hAnsiTheme="minorHAnsi" w:cstheme="minorHAnsi"/>
          <w:sz w:val="22"/>
        </w:rPr>
      </w:pPr>
      <w:r w:rsidRPr="00FF122C">
        <w:rPr>
          <w:rFonts w:asciiTheme="minorHAnsi" w:hAnsiTheme="minorHAnsi" w:cstheme="minorHAnsi"/>
          <w:sz w:val="22"/>
        </w:rPr>
        <w:tab/>
        <w:t>Naproti tomu naše alternativní měření není ničím omezeno a můžeme používat naprosto libovolné pružiny i závaží.</w:t>
      </w:r>
    </w:p>
    <w:p w:rsidR="00FF122C" w:rsidRPr="00FF122C" w:rsidRDefault="00FF122C" w:rsidP="00FF122C">
      <w:pPr>
        <w:pStyle w:val="Bntextrga"/>
        <w:tabs>
          <w:tab w:val="left" w:pos="851"/>
        </w:tabs>
        <w:rPr>
          <w:rFonts w:asciiTheme="minorHAnsi" w:hAnsiTheme="minorHAnsi" w:cstheme="minorHAnsi"/>
          <w:sz w:val="22"/>
        </w:rPr>
      </w:pPr>
      <w:r w:rsidRPr="00FF122C">
        <w:rPr>
          <w:rFonts w:asciiTheme="minorHAnsi" w:hAnsiTheme="minorHAnsi" w:cstheme="minorHAnsi"/>
          <w:b/>
          <w:sz w:val="22"/>
        </w:rPr>
        <w:t>Zařazení experimentu ve výuce</w:t>
      </w:r>
    </w:p>
    <w:p w:rsidR="00FF122C" w:rsidRPr="00FF122C" w:rsidRDefault="00FF122C" w:rsidP="00FF122C">
      <w:pPr>
        <w:pStyle w:val="Bntextrga"/>
        <w:tabs>
          <w:tab w:val="left" w:pos="851"/>
        </w:tabs>
        <w:spacing w:line="360" w:lineRule="auto"/>
        <w:jc w:val="both"/>
        <w:rPr>
          <w:rFonts w:asciiTheme="minorHAnsi" w:hAnsiTheme="minorHAnsi" w:cstheme="minorHAnsi"/>
          <w:sz w:val="22"/>
        </w:rPr>
      </w:pPr>
      <w:r w:rsidRPr="00FF122C">
        <w:rPr>
          <w:rFonts w:asciiTheme="minorHAnsi" w:hAnsiTheme="minorHAnsi" w:cstheme="minorHAnsi"/>
          <w:sz w:val="22"/>
        </w:rPr>
        <w:tab/>
        <w:t>Jedná se o typickou laboratorní úlohu, která má z didaktického pohledu ověřovací charakter.</w:t>
      </w:r>
    </w:p>
    <w:p w:rsidR="00411762" w:rsidRPr="00FF122C" w:rsidRDefault="00411762" w:rsidP="00163662">
      <w:pPr>
        <w:pStyle w:val="Bntextrga"/>
        <w:tabs>
          <w:tab w:val="left" w:pos="851"/>
        </w:tabs>
        <w:spacing w:line="360" w:lineRule="auto"/>
        <w:jc w:val="both"/>
        <w:rPr>
          <w:rFonts w:asciiTheme="minorHAnsi" w:hAnsiTheme="minorHAnsi" w:cstheme="minorHAnsi"/>
          <w:sz w:val="22"/>
        </w:rPr>
      </w:pPr>
    </w:p>
    <w:sectPr w:rsidR="00411762" w:rsidRPr="00FF122C" w:rsidSect="009A6BF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D11" w:rsidRDefault="00FE3D11" w:rsidP="00DA2DFA">
      <w:pPr>
        <w:spacing w:after="0" w:line="240" w:lineRule="auto"/>
      </w:pPr>
      <w:r>
        <w:separator/>
      </w:r>
    </w:p>
  </w:endnote>
  <w:endnote w:type="continuationSeparator" w:id="0">
    <w:p w:rsidR="00FE3D11" w:rsidRDefault="00FE3D11" w:rsidP="00DA2D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C8D" w:rsidRDefault="008B4C8D">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90658"/>
      <w:docPartObj>
        <w:docPartGallery w:val="Page Numbers (Bottom of Page)"/>
        <w:docPartUnique/>
      </w:docPartObj>
    </w:sdtPr>
    <w:sdtContent>
      <w:p w:rsidR="002C69C2" w:rsidRDefault="00DE0A46">
        <w:pPr>
          <w:pStyle w:val="Zpat"/>
          <w:jc w:val="center"/>
        </w:pPr>
        <w:fldSimple w:instr=" PAGE   \* MERGEFORMAT ">
          <w:r w:rsidR="008B4C8D">
            <w:rPr>
              <w:noProof/>
            </w:rPr>
            <w:t>1</w:t>
          </w:r>
        </w:fldSimple>
      </w:p>
    </w:sdtContent>
  </w:sdt>
  <w:p w:rsidR="002C69C2" w:rsidRDefault="002C69C2">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C8D" w:rsidRDefault="008B4C8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D11" w:rsidRDefault="00FE3D11" w:rsidP="00DA2DFA">
      <w:pPr>
        <w:spacing w:after="0" w:line="240" w:lineRule="auto"/>
      </w:pPr>
      <w:r>
        <w:separator/>
      </w:r>
    </w:p>
  </w:footnote>
  <w:footnote w:type="continuationSeparator" w:id="0">
    <w:p w:rsidR="00FE3D11" w:rsidRDefault="00FE3D11" w:rsidP="00DA2D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C8D" w:rsidRDefault="008B4C8D">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943" w:rsidRPr="002C69C2" w:rsidRDefault="00057943" w:rsidP="00EF3168">
    <w:pPr>
      <w:pStyle w:val="Zhlav"/>
      <w:tabs>
        <w:tab w:val="clear" w:pos="9072"/>
        <w:tab w:val="right" w:pos="9356"/>
      </w:tabs>
      <w:rPr>
        <w:sz w:val="18"/>
        <w:szCs w:val="18"/>
      </w:rPr>
    </w:pPr>
    <w:r w:rsidRPr="002C69C2">
      <w:rPr>
        <w:sz w:val="18"/>
        <w:szCs w:val="18"/>
      </w:rPr>
      <w:t>Gymnázium Nový Bydžov, Komenského 77</w:t>
    </w:r>
    <w:r w:rsidR="00E96BA3" w:rsidRPr="002C69C2">
      <w:rPr>
        <w:sz w:val="18"/>
        <w:szCs w:val="18"/>
      </w:rPr>
      <w:tab/>
    </w:r>
    <w:r w:rsidR="00D148B6" w:rsidRPr="002C69C2">
      <w:rPr>
        <w:sz w:val="18"/>
        <w:szCs w:val="18"/>
      </w:rPr>
      <w:tab/>
      <w:t>RNDr. Čeněk Kodejška</w:t>
    </w:r>
  </w:p>
  <w:p w:rsidR="00DA2DFA" w:rsidRPr="002C69C2" w:rsidRDefault="00057943">
    <w:pPr>
      <w:pStyle w:val="Zhlav"/>
      <w:rPr>
        <w:sz w:val="18"/>
        <w:szCs w:val="18"/>
      </w:rPr>
    </w:pPr>
    <w:r w:rsidRPr="002C69C2">
      <w:rPr>
        <w:sz w:val="18"/>
        <w:szCs w:val="18"/>
      </w:rPr>
      <w:t xml:space="preserve">Komenského 77, </w:t>
    </w:r>
    <w:r w:rsidR="00D148B6" w:rsidRPr="002C69C2">
      <w:rPr>
        <w:sz w:val="18"/>
        <w:szCs w:val="18"/>
      </w:rPr>
      <w:t>504 01 Nový Bydžov</w:t>
    </w:r>
    <w:r w:rsidRPr="002C69C2">
      <w:rPr>
        <w:sz w:val="18"/>
        <w:szCs w:val="18"/>
      </w:rPr>
      <w:ptab w:relativeTo="margin" w:alignment="center" w:leader="none"/>
    </w:r>
    <w:r w:rsidRPr="002C69C2">
      <w:rPr>
        <w:sz w:val="18"/>
        <w:szCs w:val="18"/>
      </w:rPr>
      <w:ptab w:relativeTo="margin" w:alignment="right" w:leader="none"/>
    </w:r>
    <w:hyperlink r:id="rId1" w:history="1">
      <w:r w:rsidR="00D148B6" w:rsidRPr="002C69C2">
        <w:rPr>
          <w:rStyle w:val="Hypertextovodkaz"/>
          <w:sz w:val="18"/>
          <w:szCs w:val="18"/>
        </w:rPr>
        <w:t>kodejska@gnb.cz</w:t>
      </w:r>
    </w:hyperlink>
    <w:r w:rsidR="00D148B6" w:rsidRPr="002C69C2">
      <w:rPr>
        <w:sz w:val="18"/>
        <w:szCs w:val="18"/>
      </w:rPr>
      <w:t xml:space="preserve"> </w:t>
    </w:r>
  </w:p>
  <w:p w:rsidR="005E1589" w:rsidRDefault="005E1589" w:rsidP="002052A5">
    <w:pPr>
      <w:pStyle w:val="Zhlav"/>
      <w:tabs>
        <w:tab w:val="clear" w:pos="9072"/>
        <w:tab w:val="right" w:pos="9356"/>
      </w:tabs>
      <w:rPr>
        <w:sz w:val="18"/>
        <w:szCs w:val="18"/>
      </w:rPr>
    </w:pPr>
    <w:r>
      <w:rPr>
        <w:sz w:val="18"/>
        <w:szCs w:val="18"/>
      </w:rPr>
      <w:t>Vzdělávací oblast: Člověk a příroda</w:t>
    </w:r>
    <w:r>
      <w:rPr>
        <w:sz w:val="18"/>
        <w:szCs w:val="18"/>
      </w:rPr>
      <w:tab/>
      <w:t>Vzdělávací obor: fyzika</w:t>
    </w:r>
    <w:r w:rsidR="002052A5">
      <w:rPr>
        <w:sz w:val="18"/>
        <w:szCs w:val="18"/>
      </w:rPr>
      <w:tab/>
    </w:r>
    <w:hyperlink r:id="rId2" w:history="1">
      <w:r w:rsidR="008B4C8D" w:rsidRPr="00C74130">
        <w:rPr>
          <w:rStyle w:val="Hypertextovodkaz"/>
          <w:sz w:val="18"/>
          <w:szCs w:val="18"/>
        </w:rPr>
        <w:t>www.sclpx.eu</w:t>
      </w:r>
    </w:hyperlink>
    <w:r w:rsidR="008B4C8D">
      <w:rPr>
        <w:sz w:val="18"/>
        <w:szCs w:val="18"/>
      </w:rPr>
      <w:t xml:space="preserve"> </w:t>
    </w:r>
  </w:p>
  <w:p w:rsidR="00AC4EC2" w:rsidRPr="002C69C2" w:rsidRDefault="00AC4EC2" w:rsidP="005E1589">
    <w:pPr>
      <w:pStyle w:val="Zhlav"/>
      <w:rPr>
        <w:sz w:val="18"/>
        <w:szCs w:val="18"/>
      </w:rPr>
    </w:pPr>
  </w:p>
  <w:p w:rsidR="00D148B6" w:rsidRPr="00BE074F" w:rsidRDefault="002052A5" w:rsidP="00411762">
    <w:pPr>
      <w:pStyle w:val="Zhlav"/>
      <w:jc w:val="center"/>
      <w:rPr>
        <w:sz w:val="18"/>
        <w:szCs w:val="18"/>
      </w:rPr>
    </w:pPr>
    <w:r>
      <w:t xml:space="preserve">SCLPX – 06 – 2R – </w:t>
    </w:r>
    <w:r w:rsidR="00411762">
      <w:t>Měření tuhosti pružiny dynamickou metodou</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C8D" w:rsidRDefault="008B4C8D">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456CF"/>
    <w:multiLevelType w:val="singleLevel"/>
    <w:tmpl w:val="D8549300"/>
    <w:lvl w:ilvl="0">
      <w:start w:val="1"/>
      <w:numFmt w:val="lowerLetter"/>
      <w:lvlText w:val="%1)"/>
      <w:lvlJc w:val="left"/>
      <w:pPr>
        <w:tabs>
          <w:tab w:val="num" w:pos="360"/>
        </w:tabs>
        <w:ind w:left="340" w:hanging="340"/>
      </w:pPr>
    </w:lvl>
  </w:abstractNum>
  <w:abstractNum w:abstractNumId="1">
    <w:nsid w:val="11AC350B"/>
    <w:multiLevelType w:val="hybridMultilevel"/>
    <w:tmpl w:val="C164CE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87D27AC"/>
    <w:multiLevelType w:val="hybridMultilevel"/>
    <w:tmpl w:val="5688FE4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B5669C9"/>
    <w:multiLevelType w:val="hybridMultilevel"/>
    <w:tmpl w:val="7CE272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C7C7C3F"/>
    <w:multiLevelType w:val="hybridMultilevel"/>
    <w:tmpl w:val="E25803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631140"/>
    <w:multiLevelType w:val="singleLevel"/>
    <w:tmpl w:val="D8549300"/>
    <w:lvl w:ilvl="0">
      <w:start w:val="1"/>
      <w:numFmt w:val="lowerLetter"/>
      <w:lvlText w:val="%1)"/>
      <w:lvlJc w:val="left"/>
      <w:pPr>
        <w:tabs>
          <w:tab w:val="num" w:pos="360"/>
        </w:tabs>
        <w:ind w:left="340" w:hanging="340"/>
      </w:pPr>
    </w:lvl>
  </w:abstractNum>
  <w:abstractNum w:abstractNumId="6">
    <w:nsid w:val="229E50F9"/>
    <w:multiLevelType w:val="hybridMultilevel"/>
    <w:tmpl w:val="00749B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15F4530"/>
    <w:multiLevelType w:val="singleLevel"/>
    <w:tmpl w:val="D8549300"/>
    <w:lvl w:ilvl="0">
      <w:start w:val="1"/>
      <w:numFmt w:val="lowerLetter"/>
      <w:lvlText w:val="%1)"/>
      <w:lvlJc w:val="left"/>
      <w:pPr>
        <w:tabs>
          <w:tab w:val="num" w:pos="360"/>
        </w:tabs>
        <w:ind w:left="340" w:hanging="340"/>
      </w:pPr>
    </w:lvl>
  </w:abstractNum>
  <w:abstractNum w:abstractNumId="8">
    <w:nsid w:val="38C51D66"/>
    <w:multiLevelType w:val="hybridMultilevel"/>
    <w:tmpl w:val="1F7C1E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5313CB7"/>
    <w:multiLevelType w:val="hybridMultilevel"/>
    <w:tmpl w:val="706A06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58D6E49"/>
    <w:multiLevelType w:val="hybridMultilevel"/>
    <w:tmpl w:val="6B400B68"/>
    <w:lvl w:ilvl="0" w:tplc="905A3CF6">
      <w:start w:val="1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72A474D"/>
    <w:multiLevelType w:val="hybridMultilevel"/>
    <w:tmpl w:val="E7ECF502"/>
    <w:lvl w:ilvl="0" w:tplc="E482FD0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nsid w:val="4DED4EAF"/>
    <w:multiLevelType w:val="hybridMultilevel"/>
    <w:tmpl w:val="D62261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EDC15CB"/>
    <w:multiLevelType w:val="hybridMultilevel"/>
    <w:tmpl w:val="CEB0E0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1DF1F26"/>
    <w:multiLevelType w:val="singleLevel"/>
    <w:tmpl w:val="58DC7248"/>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15">
    <w:nsid w:val="56E44014"/>
    <w:multiLevelType w:val="multilevel"/>
    <w:tmpl w:val="04050025"/>
    <w:lvl w:ilvl="0">
      <w:start w:val="1"/>
      <w:numFmt w:val="decimal"/>
      <w:pStyle w:val="Nadpis1"/>
      <w:lvlText w:val="%1"/>
      <w:lvlJc w:val="left"/>
      <w:pPr>
        <w:ind w:left="432" w:hanging="432"/>
      </w:pPr>
      <w:rPr>
        <w:b/>
        <w:sz w:val="36"/>
      </w:rPr>
    </w:lvl>
    <w:lvl w:ilvl="1">
      <w:start w:val="1"/>
      <w:numFmt w:val="decimal"/>
      <w:pStyle w:val="Nadpis2"/>
      <w:lvlText w:val="%1.%2"/>
      <w:lvlJc w:val="left"/>
      <w:pPr>
        <w:ind w:left="576" w:hanging="576"/>
      </w:pPr>
      <w:rPr>
        <w:b/>
        <w:sz w:val="28"/>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nsid w:val="5C5A24EB"/>
    <w:multiLevelType w:val="hybridMultilevel"/>
    <w:tmpl w:val="3132D5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FC14677"/>
    <w:multiLevelType w:val="hybridMultilevel"/>
    <w:tmpl w:val="0D12BD6A"/>
    <w:lvl w:ilvl="0" w:tplc="0666C206">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4AD04AF"/>
    <w:multiLevelType w:val="singleLevel"/>
    <w:tmpl w:val="D8549300"/>
    <w:lvl w:ilvl="0">
      <w:start w:val="1"/>
      <w:numFmt w:val="lowerLetter"/>
      <w:lvlText w:val="%1)"/>
      <w:lvlJc w:val="left"/>
      <w:pPr>
        <w:tabs>
          <w:tab w:val="num" w:pos="360"/>
        </w:tabs>
        <w:ind w:left="340" w:hanging="340"/>
      </w:pPr>
    </w:lvl>
  </w:abstractNum>
  <w:abstractNum w:abstractNumId="19">
    <w:nsid w:val="6E1E3132"/>
    <w:multiLevelType w:val="singleLevel"/>
    <w:tmpl w:val="D8549300"/>
    <w:lvl w:ilvl="0">
      <w:start w:val="1"/>
      <w:numFmt w:val="lowerLetter"/>
      <w:lvlText w:val="%1)"/>
      <w:lvlJc w:val="left"/>
      <w:pPr>
        <w:tabs>
          <w:tab w:val="num" w:pos="360"/>
        </w:tabs>
        <w:ind w:left="340" w:hanging="340"/>
      </w:pPr>
    </w:lvl>
  </w:abstractNum>
  <w:abstractNum w:abstractNumId="20">
    <w:nsid w:val="74AE19A8"/>
    <w:multiLevelType w:val="singleLevel"/>
    <w:tmpl w:val="D8549300"/>
    <w:lvl w:ilvl="0">
      <w:start w:val="1"/>
      <w:numFmt w:val="lowerLetter"/>
      <w:lvlText w:val="%1)"/>
      <w:lvlJc w:val="left"/>
      <w:pPr>
        <w:tabs>
          <w:tab w:val="num" w:pos="360"/>
        </w:tabs>
        <w:ind w:left="340" w:hanging="340"/>
      </w:pPr>
    </w:lvl>
  </w:abstractNum>
  <w:abstractNum w:abstractNumId="21">
    <w:nsid w:val="76810D74"/>
    <w:multiLevelType w:val="hybridMultilevel"/>
    <w:tmpl w:val="8A882966"/>
    <w:lvl w:ilvl="0" w:tplc="9AE859CC">
      <w:start w:val="1"/>
      <w:numFmt w:val="lowerLetter"/>
      <w:lvlText w:val="%1)"/>
      <w:lvlJc w:val="left"/>
      <w:pPr>
        <w:ind w:left="720" w:hanging="360"/>
      </w:pPr>
      <w:rPr>
        <w:rFonts w:ascii="Times New Roman" w:eastAsiaTheme="minorHAnsi" w:hAnsi="Times New Roman" w:cs="Times New Roman"/>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8C74C86"/>
    <w:multiLevelType w:val="hybridMultilevel"/>
    <w:tmpl w:val="802EF0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9881A3D"/>
    <w:multiLevelType w:val="hybridMultilevel"/>
    <w:tmpl w:val="933CFAB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7BB64314"/>
    <w:multiLevelType w:val="hybridMultilevel"/>
    <w:tmpl w:val="932451C6"/>
    <w:lvl w:ilvl="0" w:tplc="CE14782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D102967"/>
    <w:multiLevelType w:val="singleLevel"/>
    <w:tmpl w:val="04050017"/>
    <w:lvl w:ilvl="0">
      <w:start w:val="1"/>
      <w:numFmt w:val="lowerLetter"/>
      <w:lvlText w:val="%1)"/>
      <w:lvlJc w:val="left"/>
      <w:pPr>
        <w:tabs>
          <w:tab w:val="num" w:pos="360"/>
        </w:tabs>
        <w:ind w:left="360" w:hanging="360"/>
      </w:pPr>
    </w:lvl>
  </w:abstractNum>
  <w:num w:numId="1">
    <w:abstractNumId w:val="14"/>
  </w:num>
  <w:num w:numId="2">
    <w:abstractNumId w:val="25"/>
  </w:num>
  <w:num w:numId="3">
    <w:abstractNumId w:val="18"/>
  </w:num>
  <w:num w:numId="4">
    <w:abstractNumId w:val="20"/>
  </w:num>
  <w:num w:numId="5">
    <w:abstractNumId w:val="5"/>
  </w:num>
  <w:num w:numId="6">
    <w:abstractNumId w:val="0"/>
  </w:num>
  <w:num w:numId="7">
    <w:abstractNumId w:val="7"/>
  </w:num>
  <w:num w:numId="8">
    <w:abstractNumId w:val="19"/>
  </w:num>
  <w:num w:numId="9">
    <w:abstractNumId w:val="24"/>
  </w:num>
  <w:num w:numId="10">
    <w:abstractNumId w:val="11"/>
  </w:num>
  <w:num w:numId="11">
    <w:abstractNumId w:val="10"/>
  </w:num>
  <w:num w:numId="12">
    <w:abstractNumId w:val="22"/>
  </w:num>
  <w:num w:numId="13">
    <w:abstractNumId w:val="8"/>
  </w:num>
  <w:num w:numId="14">
    <w:abstractNumId w:val="1"/>
  </w:num>
  <w:num w:numId="15">
    <w:abstractNumId w:val="17"/>
  </w:num>
  <w:num w:numId="16">
    <w:abstractNumId w:val="12"/>
  </w:num>
  <w:num w:numId="17">
    <w:abstractNumId w:val="4"/>
  </w:num>
  <w:num w:numId="18">
    <w:abstractNumId w:val="13"/>
  </w:num>
  <w:num w:numId="19">
    <w:abstractNumId w:val="16"/>
  </w:num>
  <w:num w:numId="20">
    <w:abstractNumId w:val="21"/>
  </w:num>
  <w:num w:numId="21">
    <w:abstractNumId w:val="3"/>
  </w:num>
  <w:num w:numId="22">
    <w:abstractNumId w:val="6"/>
  </w:num>
  <w:num w:numId="23">
    <w:abstractNumId w:val="23"/>
  </w:num>
  <w:num w:numId="24">
    <w:abstractNumId w:val="2"/>
  </w:num>
  <w:num w:numId="25">
    <w:abstractNumId w:val="9"/>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DA2DFA"/>
    <w:rsid w:val="00002BD4"/>
    <w:rsid w:val="00003713"/>
    <w:rsid w:val="000063EA"/>
    <w:rsid w:val="000132D1"/>
    <w:rsid w:val="000143FD"/>
    <w:rsid w:val="00014BBC"/>
    <w:rsid w:val="0001644C"/>
    <w:rsid w:val="00025B20"/>
    <w:rsid w:val="000262F7"/>
    <w:rsid w:val="0002672C"/>
    <w:rsid w:val="00032040"/>
    <w:rsid w:val="00032574"/>
    <w:rsid w:val="000341B2"/>
    <w:rsid w:val="00045836"/>
    <w:rsid w:val="00046450"/>
    <w:rsid w:val="00047409"/>
    <w:rsid w:val="0005156C"/>
    <w:rsid w:val="00054009"/>
    <w:rsid w:val="00055484"/>
    <w:rsid w:val="00057472"/>
    <w:rsid w:val="00057943"/>
    <w:rsid w:val="0005796F"/>
    <w:rsid w:val="00063634"/>
    <w:rsid w:val="00067A0E"/>
    <w:rsid w:val="00071DE3"/>
    <w:rsid w:val="00073FC7"/>
    <w:rsid w:val="00075468"/>
    <w:rsid w:val="00075AFD"/>
    <w:rsid w:val="000805CF"/>
    <w:rsid w:val="00081336"/>
    <w:rsid w:val="000902F2"/>
    <w:rsid w:val="00096C25"/>
    <w:rsid w:val="000A1225"/>
    <w:rsid w:val="000A33FF"/>
    <w:rsid w:val="000A3860"/>
    <w:rsid w:val="000A4A6B"/>
    <w:rsid w:val="000A4DDB"/>
    <w:rsid w:val="000A51FA"/>
    <w:rsid w:val="000B0FF5"/>
    <w:rsid w:val="000B19D8"/>
    <w:rsid w:val="000B2E3A"/>
    <w:rsid w:val="000B3262"/>
    <w:rsid w:val="000B42DB"/>
    <w:rsid w:val="000B6FFE"/>
    <w:rsid w:val="000C2C98"/>
    <w:rsid w:val="000C6EB0"/>
    <w:rsid w:val="000D0645"/>
    <w:rsid w:val="000D0BE5"/>
    <w:rsid w:val="000D2B53"/>
    <w:rsid w:val="000D34A4"/>
    <w:rsid w:val="000D6D30"/>
    <w:rsid w:val="000E0E4C"/>
    <w:rsid w:val="000E3699"/>
    <w:rsid w:val="000E3C38"/>
    <w:rsid w:val="000F13C8"/>
    <w:rsid w:val="000F2A44"/>
    <w:rsid w:val="000F3B2F"/>
    <w:rsid w:val="00112ED2"/>
    <w:rsid w:val="00113A65"/>
    <w:rsid w:val="0011619F"/>
    <w:rsid w:val="00116D6F"/>
    <w:rsid w:val="001178C4"/>
    <w:rsid w:val="00125211"/>
    <w:rsid w:val="00127B9F"/>
    <w:rsid w:val="00131066"/>
    <w:rsid w:val="0013479C"/>
    <w:rsid w:val="00143EB0"/>
    <w:rsid w:val="00146288"/>
    <w:rsid w:val="00151127"/>
    <w:rsid w:val="00151B83"/>
    <w:rsid w:val="001523DE"/>
    <w:rsid w:val="00156323"/>
    <w:rsid w:val="001567F2"/>
    <w:rsid w:val="00157B03"/>
    <w:rsid w:val="00163662"/>
    <w:rsid w:val="00163969"/>
    <w:rsid w:val="00164B2E"/>
    <w:rsid w:val="001663B6"/>
    <w:rsid w:val="00175F87"/>
    <w:rsid w:val="0018386C"/>
    <w:rsid w:val="001943E9"/>
    <w:rsid w:val="00195C5F"/>
    <w:rsid w:val="00197641"/>
    <w:rsid w:val="001A1E49"/>
    <w:rsid w:val="001A535F"/>
    <w:rsid w:val="001A5BCA"/>
    <w:rsid w:val="001B00C4"/>
    <w:rsid w:val="001B0151"/>
    <w:rsid w:val="001B01EF"/>
    <w:rsid w:val="001C00B5"/>
    <w:rsid w:val="001C0EC0"/>
    <w:rsid w:val="001C3162"/>
    <w:rsid w:val="001D21DB"/>
    <w:rsid w:val="001D441C"/>
    <w:rsid w:val="001D6D9E"/>
    <w:rsid w:val="001E0260"/>
    <w:rsid w:val="001E0B0D"/>
    <w:rsid w:val="001E301A"/>
    <w:rsid w:val="001E5CF7"/>
    <w:rsid w:val="001E6780"/>
    <w:rsid w:val="001E7D71"/>
    <w:rsid w:val="001F043D"/>
    <w:rsid w:val="001F202D"/>
    <w:rsid w:val="001F70F3"/>
    <w:rsid w:val="002011D2"/>
    <w:rsid w:val="002012A4"/>
    <w:rsid w:val="002012F3"/>
    <w:rsid w:val="00203F12"/>
    <w:rsid w:val="00204D6B"/>
    <w:rsid w:val="002052A5"/>
    <w:rsid w:val="002102F9"/>
    <w:rsid w:val="002131F3"/>
    <w:rsid w:val="00213EDA"/>
    <w:rsid w:val="002204CC"/>
    <w:rsid w:val="002220BC"/>
    <w:rsid w:val="00235808"/>
    <w:rsid w:val="0024027D"/>
    <w:rsid w:val="00241176"/>
    <w:rsid w:val="002417ED"/>
    <w:rsid w:val="002418D7"/>
    <w:rsid w:val="00244817"/>
    <w:rsid w:val="00245F4F"/>
    <w:rsid w:val="00247463"/>
    <w:rsid w:val="00247503"/>
    <w:rsid w:val="0025172B"/>
    <w:rsid w:val="002574AE"/>
    <w:rsid w:val="002577F5"/>
    <w:rsid w:val="00257C54"/>
    <w:rsid w:val="0026251E"/>
    <w:rsid w:val="00264620"/>
    <w:rsid w:val="002667BB"/>
    <w:rsid w:val="00283996"/>
    <w:rsid w:val="00284AC9"/>
    <w:rsid w:val="0028632F"/>
    <w:rsid w:val="0029019B"/>
    <w:rsid w:val="00295D64"/>
    <w:rsid w:val="0029711C"/>
    <w:rsid w:val="002A52DB"/>
    <w:rsid w:val="002B411B"/>
    <w:rsid w:val="002B74F1"/>
    <w:rsid w:val="002C0E13"/>
    <w:rsid w:val="002C4A0E"/>
    <w:rsid w:val="002C4E36"/>
    <w:rsid w:val="002C69C2"/>
    <w:rsid w:val="002C7994"/>
    <w:rsid w:val="002D2C8C"/>
    <w:rsid w:val="002D54DE"/>
    <w:rsid w:val="002D5F10"/>
    <w:rsid w:val="002E6091"/>
    <w:rsid w:val="002E7D81"/>
    <w:rsid w:val="002F0DB9"/>
    <w:rsid w:val="002F2535"/>
    <w:rsid w:val="002F4F09"/>
    <w:rsid w:val="00301EBB"/>
    <w:rsid w:val="003042E5"/>
    <w:rsid w:val="003069D9"/>
    <w:rsid w:val="00312FFA"/>
    <w:rsid w:val="003200D1"/>
    <w:rsid w:val="00324CEB"/>
    <w:rsid w:val="00330A75"/>
    <w:rsid w:val="00331CDB"/>
    <w:rsid w:val="00336D0C"/>
    <w:rsid w:val="00337739"/>
    <w:rsid w:val="0034056A"/>
    <w:rsid w:val="00341BD5"/>
    <w:rsid w:val="00344A09"/>
    <w:rsid w:val="00345D44"/>
    <w:rsid w:val="00345EEF"/>
    <w:rsid w:val="00351230"/>
    <w:rsid w:val="00352352"/>
    <w:rsid w:val="00353F0C"/>
    <w:rsid w:val="00353FD8"/>
    <w:rsid w:val="00357739"/>
    <w:rsid w:val="003622B0"/>
    <w:rsid w:val="003630C2"/>
    <w:rsid w:val="00364996"/>
    <w:rsid w:val="00366439"/>
    <w:rsid w:val="003730FC"/>
    <w:rsid w:val="00375B49"/>
    <w:rsid w:val="003763F3"/>
    <w:rsid w:val="003808C3"/>
    <w:rsid w:val="00380913"/>
    <w:rsid w:val="0038117F"/>
    <w:rsid w:val="0038166F"/>
    <w:rsid w:val="00382535"/>
    <w:rsid w:val="00382B87"/>
    <w:rsid w:val="0038748D"/>
    <w:rsid w:val="00390E7B"/>
    <w:rsid w:val="00394C76"/>
    <w:rsid w:val="00394FB5"/>
    <w:rsid w:val="00395810"/>
    <w:rsid w:val="003A67E4"/>
    <w:rsid w:val="003A74BE"/>
    <w:rsid w:val="003B00D0"/>
    <w:rsid w:val="003B0E17"/>
    <w:rsid w:val="003B3633"/>
    <w:rsid w:val="003B46AF"/>
    <w:rsid w:val="003B660A"/>
    <w:rsid w:val="003C54A3"/>
    <w:rsid w:val="003C70FF"/>
    <w:rsid w:val="003D028D"/>
    <w:rsid w:val="003D2F93"/>
    <w:rsid w:val="003D3AA2"/>
    <w:rsid w:val="003D3D86"/>
    <w:rsid w:val="003E0314"/>
    <w:rsid w:val="003E1ED6"/>
    <w:rsid w:val="003E6E55"/>
    <w:rsid w:val="003F3F46"/>
    <w:rsid w:val="003F6652"/>
    <w:rsid w:val="00405563"/>
    <w:rsid w:val="00406428"/>
    <w:rsid w:val="00411762"/>
    <w:rsid w:val="00413651"/>
    <w:rsid w:val="00413911"/>
    <w:rsid w:val="00420C41"/>
    <w:rsid w:val="00421282"/>
    <w:rsid w:val="00421C3D"/>
    <w:rsid w:val="00423D88"/>
    <w:rsid w:val="0042468B"/>
    <w:rsid w:val="00424C70"/>
    <w:rsid w:val="00426F5A"/>
    <w:rsid w:val="0043204F"/>
    <w:rsid w:val="00434052"/>
    <w:rsid w:val="004349D5"/>
    <w:rsid w:val="00435B72"/>
    <w:rsid w:val="0043740C"/>
    <w:rsid w:val="004432DA"/>
    <w:rsid w:val="00444C5E"/>
    <w:rsid w:val="004505D0"/>
    <w:rsid w:val="00451641"/>
    <w:rsid w:val="00452D29"/>
    <w:rsid w:val="00453017"/>
    <w:rsid w:val="004535EE"/>
    <w:rsid w:val="00456B66"/>
    <w:rsid w:val="0046169B"/>
    <w:rsid w:val="004669A3"/>
    <w:rsid w:val="00476B2A"/>
    <w:rsid w:val="0048054F"/>
    <w:rsid w:val="004840CF"/>
    <w:rsid w:val="004855BC"/>
    <w:rsid w:val="00487D5B"/>
    <w:rsid w:val="0049086F"/>
    <w:rsid w:val="0049411D"/>
    <w:rsid w:val="0049451A"/>
    <w:rsid w:val="0049604D"/>
    <w:rsid w:val="004969B8"/>
    <w:rsid w:val="004A23D4"/>
    <w:rsid w:val="004A5827"/>
    <w:rsid w:val="004A7F1E"/>
    <w:rsid w:val="004B1B44"/>
    <w:rsid w:val="004B210B"/>
    <w:rsid w:val="004B2903"/>
    <w:rsid w:val="004B3E3D"/>
    <w:rsid w:val="004B53AA"/>
    <w:rsid w:val="004B6538"/>
    <w:rsid w:val="004C5AE8"/>
    <w:rsid w:val="004E0F2A"/>
    <w:rsid w:val="004E5289"/>
    <w:rsid w:val="005056CE"/>
    <w:rsid w:val="00507C44"/>
    <w:rsid w:val="00512B87"/>
    <w:rsid w:val="00512DBE"/>
    <w:rsid w:val="005134AD"/>
    <w:rsid w:val="0052682C"/>
    <w:rsid w:val="00526C69"/>
    <w:rsid w:val="005323D1"/>
    <w:rsid w:val="0053660E"/>
    <w:rsid w:val="00540592"/>
    <w:rsid w:val="005435D8"/>
    <w:rsid w:val="00545AE6"/>
    <w:rsid w:val="00547773"/>
    <w:rsid w:val="00550FF9"/>
    <w:rsid w:val="00553150"/>
    <w:rsid w:val="00560C47"/>
    <w:rsid w:val="00565282"/>
    <w:rsid w:val="00570EC4"/>
    <w:rsid w:val="00581797"/>
    <w:rsid w:val="00587B9C"/>
    <w:rsid w:val="005A320D"/>
    <w:rsid w:val="005A387C"/>
    <w:rsid w:val="005A4568"/>
    <w:rsid w:val="005A64D9"/>
    <w:rsid w:val="005B0B4F"/>
    <w:rsid w:val="005B2C34"/>
    <w:rsid w:val="005B698C"/>
    <w:rsid w:val="005C0CFA"/>
    <w:rsid w:val="005C20C0"/>
    <w:rsid w:val="005C3643"/>
    <w:rsid w:val="005D038D"/>
    <w:rsid w:val="005D78F5"/>
    <w:rsid w:val="005E1589"/>
    <w:rsid w:val="005E30E1"/>
    <w:rsid w:val="005E4338"/>
    <w:rsid w:val="005E45B3"/>
    <w:rsid w:val="005E48CB"/>
    <w:rsid w:val="005E6DEF"/>
    <w:rsid w:val="005F6D31"/>
    <w:rsid w:val="0060311C"/>
    <w:rsid w:val="00610567"/>
    <w:rsid w:val="00617135"/>
    <w:rsid w:val="0062007A"/>
    <w:rsid w:val="006215A9"/>
    <w:rsid w:val="00624CDB"/>
    <w:rsid w:val="00625144"/>
    <w:rsid w:val="00625191"/>
    <w:rsid w:val="00626B6D"/>
    <w:rsid w:val="006325CA"/>
    <w:rsid w:val="0063452D"/>
    <w:rsid w:val="00634F23"/>
    <w:rsid w:val="00637544"/>
    <w:rsid w:val="00640F49"/>
    <w:rsid w:val="0064244B"/>
    <w:rsid w:val="00643459"/>
    <w:rsid w:val="006457F3"/>
    <w:rsid w:val="0065387C"/>
    <w:rsid w:val="00653B38"/>
    <w:rsid w:val="00653C27"/>
    <w:rsid w:val="00660CE5"/>
    <w:rsid w:val="00664833"/>
    <w:rsid w:val="006657B0"/>
    <w:rsid w:val="00676A96"/>
    <w:rsid w:val="00684D45"/>
    <w:rsid w:val="00687088"/>
    <w:rsid w:val="00690D5F"/>
    <w:rsid w:val="00692262"/>
    <w:rsid w:val="00692B4F"/>
    <w:rsid w:val="006939DC"/>
    <w:rsid w:val="0069412E"/>
    <w:rsid w:val="006971AB"/>
    <w:rsid w:val="006A591B"/>
    <w:rsid w:val="006A7547"/>
    <w:rsid w:val="006A7DD4"/>
    <w:rsid w:val="006C194E"/>
    <w:rsid w:val="006C3FA2"/>
    <w:rsid w:val="006C5AEA"/>
    <w:rsid w:val="006D039D"/>
    <w:rsid w:val="006D2EC2"/>
    <w:rsid w:val="006D5459"/>
    <w:rsid w:val="006D758D"/>
    <w:rsid w:val="006D7FD3"/>
    <w:rsid w:val="006E39AF"/>
    <w:rsid w:val="006E5962"/>
    <w:rsid w:val="006F0496"/>
    <w:rsid w:val="006F4606"/>
    <w:rsid w:val="006F4808"/>
    <w:rsid w:val="00717076"/>
    <w:rsid w:val="00721C6A"/>
    <w:rsid w:val="00723EF2"/>
    <w:rsid w:val="00724C82"/>
    <w:rsid w:val="00726E6A"/>
    <w:rsid w:val="007353AC"/>
    <w:rsid w:val="00740B6A"/>
    <w:rsid w:val="0074701C"/>
    <w:rsid w:val="0074721D"/>
    <w:rsid w:val="007477CA"/>
    <w:rsid w:val="007531D9"/>
    <w:rsid w:val="007544E0"/>
    <w:rsid w:val="00766444"/>
    <w:rsid w:val="00771E80"/>
    <w:rsid w:val="007746B6"/>
    <w:rsid w:val="0078001E"/>
    <w:rsid w:val="00782ED4"/>
    <w:rsid w:val="00784381"/>
    <w:rsid w:val="007845D5"/>
    <w:rsid w:val="00785D6D"/>
    <w:rsid w:val="007A2291"/>
    <w:rsid w:val="007A3A04"/>
    <w:rsid w:val="007A476E"/>
    <w:rsid w:val="007A7091"/>
    <w:rsid w:val="007B29F4"/>
    <w:rsid w:val="007B7635"/>
    <w:rsid w:val="007B7A33"/>
    <w:rsid w:val="007B7F5D"/>
    <w:rsid w:val="007C0318"/>
    <w:rsid w:val="007C0714"/>
    <w:rsid w:val="007C1636"/>
    <w:rsid w:val="007C252E"/>
    <w:rsid w:val="007C2B0D"/>
    <w:rsid w:val="007C3511"/>
    <w:rsid w:val="007C657B"/>
    <w:rsid w:val="007C72E3"/>
    <w:rsid w:val="007D5FC7"/>
    <w:rsid w:val="007E5B96"/>
    <w:rsid w:val="007E6FB5"/>
    <w:rsid w:val="007F04E8"/>
    <w:rsid w:val="007F18CF"/>
    <w:rsid w:val="007F1F6A"/>
    <w:rsid w:val="007F60F3"/>
    <w:rsid w:val="007F6753"/>
    <w:rsid w:val="007F69EA"/>
    <w:rsid w:val="008011EA"/>
    <w:rsid w:val="00802EB7"/>
    <w:rsid w:val="00803AC2"/>
    <w:rsid w:val="00803D5C"/>
    <w:rsid w:val="0080494E"/>
    <w:rsid w:val="008053BD"/>
    <w:rsid w:val="008063F2"/>
    <w:rsid w:val="008078D4"/>
    <w:rsid w:val="00815722"/>
    <w:rsid w:val="00815924"/>
    <w:rsid w:val="00821404"/>
    <w:rsid w:val="00823042"/>
    <w:rsid w:val="00825002"/>
    <w:rsid w:val="0082621A"/>
    <w:rsid w:val="00832FF3"/>
    <w:rsid w:val="008406F1"/>
    <w:rsid w:val="008436A2"/>
    <w:rsid w:val="00845A8B"/>
    <w:rsid w:val="00847667"/>
    <w:rsid w:val="00852FB7"/>
    <w:rsid w:val="0085363F"/>
    <w:rsid w:val="0085569A"/>
    <w:rsid w:val="0085634B"/>
    <w:rsid w:val="00862EE2"/>
    <w:rsid w:val="00875390"/>
    <w:rsid w:val="0088295D"/>
    <w:rsid w:val="00884EAF"/>
    <w:rsid w:val="00886149"/>
    <w:rsid w:val="00891C6A"/>
    <w:rsid w:val="00893323"/>
    <w:rsid w:val="008A4263"/>
    <w:rsid w:val="008A61E8"/>
    <w:rsid w:val="008A6D4B"/>
    <w:rsid w:val="008B18B7"/>
    <w:rsid w:val="008B1AAB"/>
    <w:rsid w:val="008B215E"/>
    <w:rsid w:val="008B4C8D"/>
    <w:rsid w:val="008B7AA8"/>
    <w:rsid w:val="008C04A2"/>
    <w:rsid w:val="008D0165"/>
    <w:rsid w:val="008D1B11"/>
    <w:rsid w:val="008D45AE"/>
    <w:rsid w:val="008D5446"/>
    <w:rsid w:val="008D6D5C"/>
    <w:rsid w:val="008E67AB"/>
    <w:rsid w:val="008E6AA3"/>
    <w:rsid w:val="008F0139"/>
    <w:rsid w:val="008F1D5D"/>
    <w:rsid w:val="008F3EA9"/>
    <w:rsid w:val="00903511"/>
    <w:rsid w:val="00903D55"/>
    <w:rsid w:val="0090415A"/>
    <w:rsid w:val="00910ACE"/>
    <w:rsid w:val="00911469"/>
    <w:rsid w:val="0093161F"/>
    <w:rsid w:val="009332C9"/>
    <w:rsid w:val="00934BAF"/>
    <w:rsid w:val="00944626"/>
    <w:rsid w:val="00946F93"/>
    <w:rsid w:val="009475E7"/>
    <w:rsid w:val="00953DA8"/>
    <w:rsid w:val="00961A49"/>
    <w:rsid w:val="0097156F"/>
    <w:rsid w:val="009730C0"/>
    <w:rsid w:val="00974960"/>
    <w:rsid w:val="00976D78"/>
    <w:rsid w:val="00987D6A"/>
    <w:rsid w:val="009916B2"/>
    <w:rsid w:val="00991A2D"/>
    <w:rsid w:val="009948AF"/>
    <w:rsid w:val="009950F4"/>
    <w:rsid w:val="00996530"/>
    <w:rsid w:val="009A3D58"/>
    <w:rsid w:val="009A478E"/>
    <w:rsid w:val="009A5856"/>
    <w:rsid w:val="009A6BF2"/>
    <w:rsid w:val="009B2CA7"/>
    <w:rsid w:val="009B5AC6"/>
    <w:rsid w:val="009B7176"/>
    <w:rsid w:val="009B778C"/>
    <w:rsid w:val="009C0C9F"/>
    <w:rsid w:val="009C428A"/>
    <w:rsid w:val="009D3844"/>
    <w:rsid w:val="009D63F2"/>
    <w:rsid w:val="009D6B71"/>
    <w:rsid w:val="009E15CA"/>
    <w:rsid w:val="009E5632"/>
    <w:rsid w:val="009E5A36"/>
    <w:rsid w:val="009E5C81"/>
    <w:rsid w:val="009E65F5"/>
    <w:rsid w:val="009E79A0"/>
    <w:rsid w:val="009F0989"/>
    <w:rsid w:val="009F34CE"/>
    <w:rsid w:val="009F7FDD"/>
    <w:rsid w:val="00A06D23"/>
    <w:rsid w:val="00A07026"/>
    <w:rsid w:val="00A11E31"/>
    <w:rsid w:val="00A13E39"/>
    <w:rsid w:val="00A145FD"/>
    <w:rsid w:val="00A178A6"/>
    <w:rsid w:val="00A21282"/>
    <w:rsid w:val="00A25662"/>
    <w:rsid w:val="00A41015"/>
    <w:rsid w:val="00A415C9"/>
    <w:rsid w:val="00A438E9"/>
    <w:rsid w:val="00A461CD"/>
    <w:rsid w:val="00A575CE"/>
    <w:rsid w:val="00A602BF"/>
    <w:rsid w:val="00A66555"/>
    <w:rsid w:val="00A66ED8"/>
    <w:rsid w:val="00A71397"/>
    <w:rsid w:val="00A75735"/>
    <w:rsid w:val="00A76190"/>
    <w:rsid w:val="00A80F88"/>
    <w:rsid w:val="00A82307"/>
    <w:rsid w:val="00A8233D"/>
    <w:rsid w:val="00A875FA"/>
    <w:rsid w:val="00A94177"/>
    <w:rsid w:val="00A96F1D"/>
    <w:rsid w:val="00AA0895"/>
    <w:rsid w:val="00AA2969"/>
    <w:rsid w:val="00AA3232"/>
    <w:rsid w:val="00AA3790"/>
    <w:rsid w:val="00AA5A1D"/>
    <w:rsid w:val="00AB300B"/>
    <w:rsid w:val="00AB68D2"/>
    <w:rsid w:val="00AC045A"/>
    <w:rsid w:val="00AC070D"/>
    <w:rsid w:val="00AC32FC"/>
    <w:rsid w:val="00AC4EC2"/>
    <w:rsid w:val="00AC6995"/>
    <w:rsid w:val="00AD3FFD"/>
    <w:rsid w:val="00AD6D97"/>
    <w:rsid w:val="00AD7E6F"/>
    <w:rsid w:val="00AE0EB2"/>
    <w:rsid w:val="00AE384F"/>
    <w:rsid w:val="00AE638E"/>
    <w:rsid w:val="00AE704A"/>
    <w:rsid w:val="00AF4555"/>
    <w:rsid w:val="00B030DE"/>
    <w:rsid w:val="00B03CE1"/>
    <w:rsid w:val="00B04DA3"/>
    <w:rsid w:val="00B04F91"/>
    <w:rsid w:val="00B1771F"/>
    <w:rsid w:val="00B209F4"/>
    <w:rsid w:val="00B21F9C"/>
    <w:rsid w:val="00B2454F"/>
    <w:rsid w:val="00B27784"/>
    <w:rsid w:val="00B27DEA"/>
    <w:rsid w:val="00B314A7"/>
    <w:rsid w:val="00B45373"/>
    <w:rsid w:val="00B6743A"/>
    <w:rsid w:val="00B7215E"/>
    <w:rsid w:val="00B74986"/>
    <w:rsid w:val="00B83272"/>
    <w:rsid w:val="00B91FEA"/>
    <w:rsid w:val="00B926E0"/>
    <w:rsid w:val="00B94306"/>
    <w:rsid w:val="00BA00C6"/>
    <w:rsid w:val="00BA0C55"/>
    <w:rsid w:val="00BB405D"/>
    <w:rsid w:val="00BB4162"/>
    <w:rsid w:val="00BB5725"/>
    <w:rsid w:val="00BC2416"/>
    <w:rsid w:val="00BC7D82"/>
    <w:rsid w:val="00BE074F"/>
    <w:rsid w:val="00BE3674"/>
    <w:rsid w:val="00BE7177"/>
    <w:rsid w:val="00BE721B"/>
    <w:rsid w:val="00BF209F"/>
    <w:rsid w:val="00BF309D"/>
    <w:rsid w:val="00BF70C8"/>
    <w:rsid w:val="00BF7C7A"/>
    <w:rsid w:val="00C04079"/>
    <w:rsid w:val="00C05B32"/>
    <w:rsid w:val="00C07104"/>
    <w:rsid w:val="00C14E20"/>
    <w:rsid w:val="00C163DA"/>
    <w:rsid w:val="00C2211C"/>
    <w:rsid w:val="00C230A9"/>
    <w:rsid w:val="00C238F7"/>
    <w:rsid w:val="00C2666C"/>
    <w:rsid w:val="00C36827"/>
    <w:rsid w:val="00C44A4A"/>
    <w:rsid w:val="00C5072C"/>
    <w:rsid w:val="00C55FF5"/>
    <w:rsid w:val="00C57AB4"/>
    <w:rsid w:val="00C57BA1"/>
    <w:rsid w:val="00C63727"/>
    <w:rsid w:val="00C65291"/>
    <w:rsid w:val="00C658A9"/>
    <w:rsid w:val="00C6674D"/>
    <w:rsid w:val="00C70027"/>
    <w:rsid w:val="00C70770"/>
    <w:rsid w:val="00C71F11"/>
    <w:rsid w:val="00C72FC9"/>
    <w:rsid w:val="00C74B60"/>
    <w:rsid w:val="00C85822"/>
    <w:rsid w:val="00C86605"/>
    <w:rsid w:val="00CB11EF"/>
    <w:rsid w:val="00CB30D9"/>
    <w:rsid w:val="00CC20C2"/>
    <w:rsid w:val="00CC454D"/>
    <w:rsid w:val="00CD0B62"/>
    <w:rsid w:val="00CD3C1B"/>
    <w:rsid w:val="00CD6B69"/>
    <w:rsid w:val="00CE0B80"/>
    <w:rsid w:val="00CE26AC"/>
    <w:rsid w:val="00CE29CF"/>
    <w:rsid w:val="00CE2A26"/>
    <w:rsid w:val="00CE4BD1"/>
    <w:rsid w:val="00CE5763"/>
    <w:rsid w:val="00CF4020"/>
    <w:rsid w:val="00CF7A96"/>
    <w:rsid w:val="00D0097F"/>
    <w:rsid w:val="00D02267"/>
    <w:rsid w:val="00D051DE"/>
    <w:rsid w:val="00D07F6C"/>
    <w:rsid w:val="00D148B6"/>
    <w:rsid w:val="00D16E25"/>
    <w:rsid w:val="00D20671"/>
    <w:rsid w:val="00D20DF7"/>
    <w:rsid w:val="00D236B8"/>
    <w:rsid w:val="00D32915"/>
    <w:rsid w:val="00D35982"/>
    <w:rsid w:val="00D41A12"/>
    <w:rsid w:val="00D4207E"/>
    <w:rsid w:val="00D4285A"/>
    <w:rsid w:val="00D42DD0"/>
    <w:rsid w:val="00D435A8"/>
    <w:rsid w:val="00D45E68"/>
    <w:rsid w:val="00D47CAD"/>
    <w:rsid w:val="00D51760"/>
    <w:rsid w:val="00D5276D"/>
    <w:rsid w:val="00D527C8"/>
    <w:rsid w:val="00D61B68"/>
    <w:rsid w:val="00D64253"/>
    <w:rsid w:val="00D6706D"/>
    <w:rsid w:val="00D70771"/>
    <w:rsid w:val="00D71A08"/>
    <w:rsid w:val="00D74659"/>
    <w:rsid w:val="00D851A7"/>
    <w:rsid w:val="00D876B9"/>
    <w:rsid w:val="00D97D0E"/>
    <w:rsid w:val="00DA0264"/>
    <w:rsid w:val="00DA2DFA"/>
    <w:rsid w:val="00DA348F"/>
    <w:rsid w:val="00DA7D03"/>
    <w:rsid w:val="00DB3C34"/>
    <w:rsid w:val="00DB4CDA"/>
    <w:rsid w:val="00DC3C2A"/>
    <w:rsid w:val="00DC4032"/>
    <w:rsid w:val="00DC6007"/>
    <w:rsid w:val="00DC6805"/>
    <w:rsid w:val="00DD06C8"/>
    <w:rsid w:val="00DD29BE"/>
    <w:rsid w:val="00DD4E59"/>
    <w:rsid w:val="00DD5A06"/>
    <w:rsid w:val="00DE0A46"/>
    <w:rsid w:val="00DE1490"/>
    <w:rsid w:val="00DE69DC"/>
    <w:rsid w:val="00DF17F3"/>
    <w:rsid w:val="00DF3E46"/>
    <w:rsid w:val="00DF5063"/>
    <w:rsid w:val="00E04905"/>
    <w:rsid w:val="00E066DB"/>
    <w:rsid w:val="00E06FF2"/>
    <w:rsid w:val="00E1076E"/>
    <w:rsid w:val="00E10FAF"/>
    <w:rsid w:val="00E11FCD"/>
    <w:rsid w:val="00E25163"/>
    <w:rsid w:val="00E31C06"/>
    <w:rsid w:val="00E41096"/>
    <w:rsid w:val="00E51064"/>
    <w:rsid w:val="00E512CA"/>
    <w:rsid w:val="00E52703"/>
    <w:rsid w:val="00E74302"/>
    <w:rsid w:val="00E81A1B"/>
    <w:rsid w:val="00E83ECC"/>
    <w:rsid w:val="00E873A8"/>
    <w:rsid w:val="00E92D59"/>
    <w:rsid w:val="00E92FA3"/>
    <w:rsid w:val="00E94FE9"/>
    <w:rsid w:val="00E9689D"/>
    <w:rsid w:val="00E96BA3"/>
    <w:rsid w:val="00EA2071"/>
    <w:rsid w:val="00EA2083"/>
    <w:rsid w:val="00EA2DAB"/>
    <w:rsid w:val="00EA724C"/>
    <w:rsid w:val="00EB08BC"/>
    <w:rsid w:val="00EB1065"/>
    <w:rsid w:val="00EB16E7"/>
    <w:rsid w:val="00EB28D1"/>
    <w:rsid w:val="00EB2A20"/>
    <w:rsid w:val="00EC3519"/>
    <w:rsid w:val="00EC7550"/>
    <w:rsid w:val="00EC7FE0"/>
    <w:rsid w:val="00ED0AEE"/>
    <w:rsid w:val="00ED184A"/>
    <w:rsid w:val="00ED24EC"/>
    <w:rsid w:val="00ED2C3F"/>
    <w:rsid w:val="00ED4BF8"/>
    <w:rsid w:val="00EE002C"/>
    <w:rsid w:val="00EE0CDC"/>
    <w:rsid w:val="00EE0EDE"/>
    <w:rsid w:val="00EF18E4"/>
    <w:rsid w:val="00EF1AAC"/>
    <w:rsid w:val="00EF3168"/>
    <w:rsid w:val="00EF401E"/>
    <w:rsid w:val="00F00065"/>
    <w:rsid w:val="00F07BBC"/>
    <w:rsid w:val="00F11671"/>
    <w:rsid w:val="00F138C5"/>
    <w:rsid w:val="00F14090"/>
    <w:rsid w:val="00F1494B"/>
    <w:rsid w:val="00F15AF9"/>
    <w:rsid w:val="00F2316E"/>
    <w:rsid w:val="00F3484E"/>
    <w:rsid w:val="00F36768"/>
    <w:rsid w:val="00F37C07"/>
    <w:rsid w:val="00F409AE"/>
    <w:rsid w:val="00F40C21"/>
    <w:rsid w:val="00F42283"/>
    <w:rsid w:val="00F429A1"/>
    <w:rsid w:val="00F42B8A"/>
    <w:rsid w:val="00F44048"/>
    <w:rsid w:val="00F47F04"/>
    <w:rsid w:val="00F521BA"/>
    <w:rsid w:val="00F52DF3"/>
    <w:rsid w:val="00F54910"/>
    <w:rsid w:val="00F56297"/>
    <w:rsid w:val="00F63218"/>
    <w:rsid w:val="00F6412E"/>
    <w:rsid w:val="00F6544C"/>
    <w:rsid w:val="00F67729"/>
    <w:rsid w:val="00F80D51"/>
    <w:rsid w:val="00F90AE9"/>
    <w:rsid w:val="00F91D4F"/>
    <w:rsid w:val="00FA09E2"/>
    <w:rsid w:val="00FA1300"/>
    <w:rsid w:val="00FA27FF"/>
    <w:rsid w:val="00FA5344"/>
    <w:rsid w:val="00FA78D3"/>
    <w:rsid w:val="00FA7ADA"/>
    <w:rsid w:val="00FB35ED"/>
    <w:rsid w:val="00FB3E8D"/>
    <w:rsid w:val="00FB4A0E"/>
    <w:rsid w:val="00FB75B6"/>
    <w:rsid w:val="00FC0F0F"/>
    <w:rsid w:val="00FC1DA2"/>
    <w:rsid w:val="00FC3E7F"/>
    <w:rsid w:val="00FC457B"/>
    <w:rsid w:val="00FC60E5"/>
    <w:rsid w:val="00FC7741"/>
    <w:rsid w:val="00FD16B4"/>
    <w:rsid w:val="00FE1502"/>
    <w:rsid w:val="00FE2E42"/>
    <w:rsid w:val="00FE38E1"/>
    <w:rsid w:val="00FE3D11"/>
    <w:rsid w:val="00FE5675"/>
    <w:rsid w:val="00FF0F1F"/>
    <w:rsid w:val="00FF122C"/>
    <w:rsid w:val="00FF158B"/>
    <w:rsid w:val="00FF2899"/>
    <w:rsid w:val="00FF30A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E5962"/>
  </w:style>
  <w:style w:type="paragraph" w:styleId="Nadpis1">
    <w:name w:val="heading 1"/>
    <w:basedOn w:val="Normln"/>
    <w:next w:val="Normln"/>
    <w:link w:val="Nadpis1Char"/>
    <w:uiPriority w:val="9"/>
    <w:qFormat/>
    <w:rsid w:val="00444C5E"/>
    <w:pPr>
      <w:keepNext/>
      <w:keepLines/>
      <w:numPr>
        <w:numId w:val="2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444C5E"/>
    <w:pPr>
      <w:keepNext/>
      <w:keepLines/>
      <w:numPr>
        <w:ilvl w:val="1"/>
        <w:numId w:val="26"/>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444C5E"/>
    <w:pPr>
      <w:keepNext/>
      <w:keepLines/>
      <w:numPr>
        <w:ilvl w:val="2"/>
        <w:numId w:val="26"/>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444C5E"/>
    <w:pPr>
      <w:keepNext/>
      <w:keepLines/>
      <w:numPr>
        <w:ilvl w:val="3"/>
        <w:numId w:val="26"/>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444C5E"/>
    <w:pPr>
      <w:keepNext/>
      <w:keepLines/>
      <w:numPr>
        <w:ilvl w:val="4"/>
        <w:numId w:val="26"/>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444C5E"/>
    <w:pPr>
      <w:keepNext/>
      <w:keepLines/>
      <w:numPr>
        <w:ilvl w:val="5"/>
        <w:numId w:val="26"/>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444C5E"/>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44C5E"/>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444C5E"/>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A2D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A2DFA"/>
  </w:style>
  <w:style w:type="paragraph" w:styleId="Zpat">
    <w:name w:val="footer"/>
    <w:basedOn w:val="Normln"/>
    <w:link w:val="ZpatChar"/>
    <w:uiPriority w:val="99"/>
    <w:unhideWhenUsed/>
    <w:rsid w:val="00DA2DFA"/>
    <w:pPr>
      <w:tabs>
        <w:tab w:val="center" w:pos="4536"/>
        <w:tab w:val="right" w:pos="9072"/>
      </w:tabs>
      <w:spacing w:after="0" w:line="240" w:lineRule="auto"/>
    </w:pPr>
  </w:style>
  <w:style w:type="character" w:customStyle="1" w:styleId="ZpatChar">
    <w:name w:val="Zápatí Char"/>
    <w:basedOn w:val="Standardnpsmoodstavce"/>
    <w:link w:val="Zpat"/>
    <w:uiPriority w:val="99"/>
    <w:rsid w:val="00DA2DFA"/>
  </w:style>
  <w:style w:type="paragraph" w:styleId="Textbubliny">
    <w:name w:val="Balloon Text"/>
    <w:basedOn w:val="Normln"/>
    <w:link w:val="TextbublinyChar"/>
    <w:uiPriority w:val="99"/>
    <w:semiHidden/>
    <w:unhideWhenUsed/>
    <w:rsid w:val="00DA2DF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A2DFA"/>
    <w:rPr>
      <w:rFonts w:ascii="Tahoma" w:hAnsi="Tahoma" w:cs="Tahoma"/>
      <w:sz w:val="16"/>
      <w:szCs w:val="16"/>
    </w:rPr>
  </w:style>
  <w:style w:type="character" w:styleId="Hypertextovodkaz">
    <w:name w:val="Hyperlink"/>
    <w:basedOn w:val="Standardnpsmoodstavce"/>
    <w:uiPriority w:val="99"/>
    <w:unhideWhenUsed/>
    <w:rsid w:val="00D148B6"/>
    <w:rPr>
      <w:color w:val="0000FF" w:themeColor="hyperlink"/>
      <w:u w:val="single"/>
    </w:rPr>
  </w:style>
  <w:style w:type="paragraph" w:styleId="Odstavecseseznamem">
    <w:name w:val="List Paragraph"/>
    <w:basedOn w:val="Normln"/>
    <w:uiPriority w:val="34"/>
    <w:qFormat/>
    <w:rsid w:val="004B1B44"/>
    <w:pPr>
      <w:ind w:left="720"/>
      <w:contextualSpacing/>
    </w:pPr>
  </w:style>
  <w:style w:type="table" w:styleId="Mkatabulky">
    <w:name w:val="Table Grid"/>
    <w:basedOn w:val="Normlntabulka"/>
    <w:uiPriority w:val="59"/>
    <w:rsid w:val="00D20D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stupntext">
    <w:name w:val="Placeholder Text"/>
    <w:basedOn w:val="Standardnpsmoodstavce"/>
    <w:uiPriority w:val="99"/>
    <w:semiHidden/>
    <w:rsid w:val="00DE1490"/>
    <w:rPr>
      <w:color w:val="808080"/>
    </w:rPr>
  </w:style>
  <w:style w:type="paragraph" w:customStyle="1" w:styleId="Bntextrga">
    <w:name w:val="Běžný text ríga"/>
    <w:basedOn w:val="Normln"/>
    <w:link w:val="BntextrgaChar"/>
    <w:qFormat/>
    <w:rsid w:val="003F6652"/>
    <w:rPr>
      <w:rFonts w:ascii="Times New Roman" w:hAnsi="Times New Roman"/>
      <w:sz w:val="24"/>
    </w:rPr>
  </w:style>
  <w:style w:type="character" w:customStyle="1" w:styleId="BntextrgaChar">
    <w:name w:val="Běžný text ríga Char"/>
    <w:basedOn w:val="Standardnpsmoodstavce"/>
    <w:link w:val="Bntextrga"/>
    <w:rsid w:val="003F6652"/>
    <w:rPr>
      <w:rFonts w:ascii="Times New Roman" w:hAnsi="Times New Roman"/>
      <w:sz w:val="24"/>
    </w:rPr>
  </w:style>
  <w:style w:type="character" w:customStyle="1" w:styleId="Nadpis1Char">
    <w:name w:val="Nadpis 1 Char"/>
    <w:basedOn w:val="Standardnpsmoodstavce"/>
    <w:link w:val="Nadpis1"/>
    <w:uiPriority w:val="9"/>
    <w:rsid w:val="00444C5E"/>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444C5E"/>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444C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444C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444C5E"/>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444C5E"/>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444C5E"/>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444C5E"/>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444C5E"/>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139619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sclpx.eu" TargetMode="External"/><Relationship Id="rId1" Type="http://schemas.openxmlformats.org/officeDocument/2006/relationships/hyperlink" Target="mailto:kodejska@gn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353</Words>
  <Characters>2083</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imhotep</dc:creator>
  <cp:lastModifiedBy>imhotep</cp:lastModifiedBy>
  <cp:revision>3</cp:revision>
  <dcterms:created xsi:type="dcterms:W3CDTF">2013-03-13T14:28:00Z</dcterms:created>
  <dcterms:modified xsi:type="dcterms:W3CDTF">2013-03-13T16:06:00Z</dcterms:modified>
</cp:coreProperties>
</file>