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D" w:rsidRPr="00BE074F" w:rsidRDefault="00F409AE" w:rsidP="00163662">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 xml:space="preserve"> </w:t>
      </w:r>
    </w:p>
    <w:p w:rsidR="00BE074F" w:rsidRPr="00BE074F" w:rsidRDefault="00BE074F" w:rsidP="00BE074F">
      <w:pPr>
        <w:pStyle w:val="Bntextrga"/>
        <w:rPr>
          <w:rFonts w:asciiTheme="minorHAnsi" w:hAnsiTheme="minorHAnsi" w:cstheme="minorHAnsi"/>
          <w:sz w:val="22"/>
        </w:rPr>
      </w:pPr>
    </w:p>
    <w:p w:rsidR="00BE074F" w:rsidRPr="00BE074F"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u w:val="single"/>
        </w:rPr>
        <w:t>Pomůcky:</w:t>
      </w:r>
      <w:r w:rsidRPr="00BE074F">
        <w:rPr>
          <w:rFonts w:asciiTheme="minorHAnsi" w:hAnsiTheme="minorHAnsi" w:cstheme="minorHAnsi"/>
          <w:sz w:val="22"/>
        </w:rPr>
        <w:t xml:space="preserve"> zvuková karta, lasero</w:t>
      </w:r>
      <w:r w:rsidR="00AE7CC2">
        <w:rPr>
          <w:rFonts w:asciiTheme="minorHAnsi" w:hAnsiTheme="minorHAnsi" w:cstheme="minorHAnsi"/>
          <w:sz w:val="22"/>
        </w:rPr>
        <w:t>vé ukazovátko, fotodioda, karto</w:t>
      </w:r>
      <w:r w:rsidRPr="00BE074F">
        <w:rPr>
          <w:rFonts w:asciiTheme="minorHAnsi" w:hAnsiTheme="minorHAnsi" w:cstheme="minorHAnsi"/>
          <w:sz w:val="22"/>
        </w:rPr>
        <w:t>nový papír, nůžky, laboratorní stojany.</w:t>
      </w:r>
    </w:p>
    <w:p w:rsidR="00BE074F" w:rsidRPr="00BE074F"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u w:val="single"/>
        </w:rPr>
        <w:t>Postup práce:</w:t>
      </w:r>
      <w:r w:rsidRPr="00BE074F">
        <w:rPr>
          <w:rFonts w:asciiTheme="minorHAnsi" w:hAnsiTheme="minorHAnsi" w:cstheme="minorHAnsi"/>
          <w:sz w:val="22"/>
        </w:rPr>
        <w:t xml:space="preserve"> Z kartounového papíru vystřihneme obdélník přibližně 10 x 20 cm, ve kterém uděláme zuby široké cca 3 cm a vysoké 1 cm. Mezeru mezi zuby volíme taktéž 1 cm. Do jednoho stojanu upevníme laserové ukazovátko, do druhého pomocí držáku zkumavek destičku s fotodiodou, jejíž výstup pomocí kabelu zhotoveného z dvojlinky a opatřeného koncovým mono nebo stereo jack konektorem 3,5 mm připojíme na mikrofonní vstup zvukové karty. Laserový paprsek zaměříme na střed fotodiody, přičemž vzájemnou vzdálenost stojanů volíme libovolně dle okolností, většinou nám postačí asi 30–50 cm. Uspořádán</w:t>
      </w:r>
      <w:r w:rsidR="002A4FDD">
        <w:rPr>
          <w:rFonts w:asciiTheme="minorHAnsi" w:hAnsiTheme="minorHAnsi" w:cstheme="minorHAnsi"/>
          <w:sz w:val="22"/>
        </w:rPr>
        <w:t>í pokusu můžeme vidět na obr. 24</w:t>
      </w:r>
      <w:r w:rsidRPr="00BE074F">
        <w:rPr>
          <w:rFonts w:asciiTheme="minorHAnsi" w:hAnsiTheme="minorHAnsi" w:cstheme="minorHAnsi"/>
          <w:sz w:val="22"/>
        </w:rPr>
        <w:t>.</w:t>
      </w:r>
    </w:p>
    <w:p w:rsidR="00BE074F" w:rsidRPr="00BE074F" w:rsidRDefault="00BE074F" w:rsidP="00BE074F">
      <w:pPr>
        <w:pStyle w:val="Bntextrga"/>
        <w:jc w:val="center"/>
        <w:rPr>
          <w:rFonts w:asciiTheme="minorHAnsi" w:hAnsiTheme="minorHAnsi" w:cstheme="minorHAnsi"/>
          <w:sz w:val="22"/>
        </w:rPr>
      </w:pPr>
      <w:r w:rsidRPr="00BE074F">
        <w:rPr>
          <w:rFonts w:asciiTheme="minorHAnsi" w:hAnsiTheme="minorHAnsi" w:cstheme="minorHAnsi"/>
          <w:noProof/>
          <w:sz w:val="22"/>
          <w:lang w:eastAsia="cs-CZ"/>
        </w:rPr>
        <w:drawing>
          <wp:inline distT="0" distB="0" distL="0" distR="0">
            <wp:extent cx="4680000" cy="3241190"/>
            <wp:effectExtent l="19050" t="0" r="6300" b="0"/>
            <wp:docPr id="21" name="Obrázek 20" descr="Obr24-hre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4-hreben.jpg"/>
                    <pic:cNvPicPr/>
                  </pic:nvPicPr>
                  <pic:blipFill>
                    <a:blip r:embed="rId7" cstate="print"/>
                    <a:stretch>
                      <a:fillRect/>
                    </a:stretch>
                  </pic:blipFill>
                  <pic:spPr>
                    <a:xfrm>
                      <a:off x="0" y="0"/>
                      <a:ext cx="4680000" cy="3241190"/>
                    </a:xfrm>
                    <a:prstGeom prst="rect">
                      <a:avLst/>
                    </a:prstGeom>
                  </pic:spPr>
                </pic:pic>
              </a:graphicData>
            </a:graphic>
          </wp:inline>
        </w:drawing>
      </w:r>
    </w:p>
    <w:p w:rsidR="00BE074F" w:rsidRPr="00BE074F" w:rsidRDefault="002A4FDD" w:rsidP="00BE074F">
      <w:pPr>
        <w:pStyle w:val="Bntextrga"/>
        <w:jc w:val="center"/>
        <w:rPr>
          <w:rFonts w:asciiTheme="minorHAnsi" w:hAnsiTheme="minorHAnsi" w:cstheme="minorHAnsi"/>
          <w:sz w:val="22"/>
        </w:rPr>
      </w:pPr>
      <w:r>
        <w:rPr>
          <w:rFonts w:asciiTheme="minorHAnsi" w:hAnsiTheme="minorHAnsi" w:cstheme="minorHAnsi"/>
          <w:sz w:val="22"/>
        </w:rPr>
        <w:t>Obr. 24</w:t>
      </w:r>
      <w:r w:rsidR="00BE074F" w:rsidRPr="00BE074F">
        <w:rPr>
          <w:rFonts w:asciiTheme="minorHAnsi" w:hAnsiTheme="minorHAnsi" w:cstheme="minorHAnsi"/>
          <w:sz w:val="22"/>
        </w:rPr>
        <w:t xml:space="preserve"> Uspořádání experimentu s papírovým hřebenem</w:t>
      </w:r>
    </w:p>
    <w:p w:rsidR="00BE074F" w:rsidRPr="00BE074F" w:rsidRDefault="00BE074F" w:rsidP="00BE074F">
      <w:pPr>
        <w:pStyle w:val="Bntextrga"/>
        <w:jc w:val="center"/>
        <w:rPr>
          <w:rFonts w:asciiTheme="minorHAnsi" w:hAnsiTheme="minorHAnsi" w:cstheme="minorHAnsi"/>
          <w:sz w:val="22"/>
        </w:rPr>
      </w:pPr>
    </w:p>
    <w:p w:rsidR="005A320D"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rPr>
        <w:t>Hřeben poté necháme padat volným pádem skrze optickou závoru tvořenou fotodiodou a laserovým ukazovátkem, přičemž se snažíme o to, aby rovina hřebenu byla kolmá na směr laserového paprsku. Programem Free Audio Editor zaznamenáme signál vzniklý průletem hřebenu skrze laserový paprsek a z grafu odečteme příslušné časové okamžiky průchodu prvního až n-</w:t>
      </w:r>
      <w:proofErr w:type="spellStart"/>
      <w:r w:rsidRPr="00BE074F">
        <w:rPr>
          <w:rFonts w:asciiTheme="minorHAnsi" w:hAnsiTheme="minorHAnsi" w:cstheme="minorHAnsi"/>
          <w:sz w:val="22"/>
        </w:rPr>
        <w:t>tého</w:t>
      </w:r>
      <w:proofErr w:type="spellEnd"/>
      <w:r w:rsidRPr="00BE074F">
        <w:rPr>
          <w:rFonts w:asciiTheme="minorHAnsi" w:hAnsiTheme="minorHAnsi" w:cstheme="minorHAnsi"/>
          <w:sz w:val="22"/>
        </w:rPr>
        <w:t xml:space="preserve"> zubu, viz</w:t>
      </w:r>
      <w:r w:rsidR="005A320D">
        <w:rPr>
          <w:rFonts w:asciiTheme="minorHAnsi" w:hAnsiTheme="minorHAnsi" w:cstheme="minorHAnsi"/>
          <w:sz w:val="22"/>
        </w:rPr>
        <w:t xml:space="preserve"> obr. 2</w:t>
      </w:r>
      <w:r w:rsidR="002A4FDD">
        <w:rPr>
          <w:rFonts w:asciiTheme="minorHAnsi" w:hAnsiTheme="minorHAnsi" w:cstheme="minorHAnsi"/>
          <w:sz w:val="22"/>
        </w:rPr>
        <w:t>5</w:t>
      </w:r>
      <w:r w:rsidRPr="00BE074F">
        <w:rPr>
          <w:rFonts w:asciiTheme="minorHAnsi" w:hAnsiTheme="minorHAnsi" w:cstheme="minorHAnsi"/>
          <w:sz w:val="22"/>
        </w:rPr>
        <w:t xml:space="preserve">. Nesmíme zapomenout, že pro každý zub musíme odečíst dvě hodnoty času, čas kdy zub hřebenu vstoupil do laserového paprsku a čas, kdy paprsek opustil. Protože program umí přímo odečítat časové intervaly, </w:t>
      </w:r>
    </w:p>
    <w:p w:rsidR="005A320D" w:rsidRDefault="005A320D" w:rsidP="00BE074F">
      <w:pPr>
        <w:pStyle w:val="Bntextrga"/>
        <w:spacing w:line="360" w:lineRule="auto"/>
        <w:jc w:val="both"/>
        <w:rPr>
          <w:rFonts w:asciiTheme="minorHAnsi" w:hAnsiTheme="minorHAnsi" w:cstheme="minorHAnsi"/>
          <w:sz w:val="22"/>
        </w:rPr>
      </w:pPr>
    </w:p>
    <w:p w:rsidR="005A320D" w:rsidRDefault="005A320D" w:rsidP="00BE074F">
      <w:pPr>
        <w:pStyle w:val="Bntextrga"/>
        <w:spacing w:line="360" w:lineRule="auto"/>
        <w:jc w:val="both"/>
        <w:rPr>
          <w:rFonts w:asciiTheme="minorHAnsi" w:hAnsiTheme="minorHAnsi" w:cstheme="minorHAnsi"/>
          <w:sz w:val="22"/>
        </w:rPr>
      </w:pPr>
    </w:p>
    <w:p w:rsidR="00BE074F" w:rsidRPr="00BE074F"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rPr>
        <w:t>pokud myší vymezíme příslušnou oblast, získáme přímo hodnoty časových intervalů odpovídající průletu jednotlivých zubů, viz tabulka 1 a ze vztahu</w:t>
      </w:r>
    </w:p>
    <w:p w:rsidR="00BE074F" w:rsidRPr="00BE074F" w:rsidRDefault="00C427C5" w:rsidP="005A320D">
      <w:pPr>
        <w:pStyle w:val="Bntextrga"/>
        <w:jc w:val="right"/>
        <w:rPr>
          <w:rFonts w:asciiTheme="minorHAnsi" w:eastAsiaTheme="minorEastAsia" w:hAnsiTheme="minorHAnsi" w:cstheme="minorHAnsi"/>
          <w:sz w:val="22"/>
        </w:rPr>
      </w:pPr>
      <m:oMath>
        <m:sSub>
          <m:sSubPr>
            <m:ctrlPr>
              <w:rPr>
                <w:rFonts w:ascii="Cambria Math" w:hAnsiTheme="minorHAnsi" w:cstheme="minorHAnsi"/>
                <w:i/>
                <w:sz w:val="22"/>
              </w:rPr>
            </m:ctrlPr>
          </m:sSubPr>
          <m:e>
            <m:r>
              <w:rPr>
                <w:rFonts w:ascii="Cambria Math" w:hAnsi="Cambria Math" w:cstheme="minorHAnsi"/>
                <w:sz w:val="22"/>
              </w:rPr>
              <m:t>v</m:t>
            </m:r>
          </m:e>
          <m:sub>
            <m:r>
              <w:rPr>
                <w:rFonts w:ascii="Cambria Math" w:hAnsi="Cambria Math" w:cstheme="minorHAnsi"/>
                <w:sz w:val="22"/>
              </w:rPr>
              <m:t>i</m:t>
            </m:r>
          </m:sub>
        </m:sSub>
        <m:r>
          <w:rPr>
            <w:rFonts w:ascii="Cambria Math" w:hAnsiTheme="minorHAnsi" w:cstheme="minorHAnsi"/>
            <w:sz w:val="22"/>
          </w:rPr>
          <m:t>=</m:t>
        </m:r>
        <m:f>
          <m:fPr>
            <m:ctrlPr>
              <w:rPr>
                <w:rFonts w:ascii="Cambria Math" w:hAnsiTheme="minorHAnsi" w:cstheme="minorHAnsi"/>
                <w:i/>
                <w:sz w:val="22"/>
              </w:rPr>
            </m:ctrlPr>
          </m:fPr>
          <m:num>
            <m:r>
              <w:rPr>
                <w:rFonts w:ascii="Cambria Math" w:hAnsi="Cambria Math" w:cstheme="minorHAnsi"/>
                <w:sz w:val="22"/>
              </w:rPr>
              <m:t>d</m:t>
            </m:r>
          </m:num>
          <m:den>
            <m:r>
              <w:rPr>
                <w:rFonts w:asciiTheme="minorHAnsi"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t</m:t>
                </m:r>
              </m:e>
              <m:sub>
                <m:r>
                  <w:rPr>
                    <w:rFonts w:ascii="Cambria Math" w:hAnsi="Cambria Math" w:cstheme="minorHAnsi"/>
                    <w:sz w:val="22"/>
                  </w:rPr>
                  <m:t>i</m:t>
                </m:r>
              </m:sub>
            </m:sSub>
          </m:den>
        </m:f>
      </m:oMath>
      <w:r w:rsidR="00BE074F" w:rsidRPr="00BE074F">
        <w:rPr>
          <w:rFonts w:asciiTheme="minorHAnsi" w:eastAsiaTheme="minorEastAsia" w:hAnsiTheme="minorHAnsi" w:cstheme="minorHAnsi"/>
          <w:sz w:val="22"/>
        </w:rPr>
        <w:t xml:space="preserve"> </w:t>
      </w:r>
      <w:proofErr w:type="gramStart"/>
      <w:r w:rsidR="00BE074F" w:rsidRPr="00BE074F">
        <w:rPr>
          <w:rFonts w:asciiTheme="minorHAnsi" w:eastAsiaTheme="minorEastAsia" w:hAnsiTheme="minorHAnsi" w:cstheme="minorHAnsi"/>
          <w:sz w:val="22"/>
        </w:rPr>
        <w:t xml:space="preserve">,           </w:t>
      </w:r>
      <w:r w:rsidR="005A320D">
        <w:rPr>
          <w:rFonts w:asciiTheme="minorHAnsi" w:eastAsiaTheme="minorEastAsia" w:hAnsiTheme="minorHAnsi" w:cstheme="minorHAnsi"/>
          <w:sz w:val="22"/>
        </w:rPr>
        <w:t xml:space="preserve">                        </w:t>
      </w:r>
      <w:r w:rsidR="00BE074F" w:rsidRPr="00BE074F">
        <w:rPr>
          <w:rFonts w:asciiTheme="minorHAnsi" w:eastAsiaTheme="minorEastAsia" w:hAnsiTheme="minorHAnsi" w:cstheme="minorHAnsi"/>
          <w:sz w:val="22"/>
        </w:rPr>
        <w:t xml:space="preserve">                     </w:t>
      </w:r>
      <w:r w:rsidR="005A320D">
        <w:rPr>
          <w:rFonts w:asciiTheme="minorHAnsi" w:eastAsiaTheme="minorEastAsia" w:hAnsiTheme="minorHAnsi" w:cstheme="minorHAnsi"/>
          <w:sz w:val="22"/>
        </w:rPr>
        <w:t xml:space="preserve">  </w:t>
      </w:r>
      <w:r w:rsidR="00BE074F" w:rsidRPr="00BE074F">
        <w:rPr>
          <w:rFonts w:asciiTheme="minorHAnsi" w:eastAsiaTheme="minorEastAsia" w:hAnsiTheme="minorHAnsi" w:cstheme="minorHAnsi"/>
          <w:sz w:val="22"/>
        </w:rPr>
        <w:t xml:space="preserve">                        (4)</w:t>
      </w:r>
      <w:proofErr w:type="gramEnd"/>
    </w:p>
    <w:p w:rsidR="00BE074F" w:rsidRPr="00BE074F" w:rsidRDefault="00BE074F" w:rsidP="00BE074F">
      <w:pPr>
        <w:pStyle w:val="Bntextrga"/>
        <w:spacing w:line="360" w:lineRule="auto"/>
        <w:jc w:val="both"/>
        <w:rPr>
          <w:rFonts w:asciiTheme="minorHAnsi" w:eastAsiaTheme="minorEastAsia" w:hAnsiTheme="minorHAnsi" w:cstheme="minorHAnsi"/>
          <w:sz w:val="22"/>
        </w:rPr>
      </w:pPr>
      <w:r w:rsidRPr="00BE074F">
        <w:rPr>
          <w:rFonts w:asciiTheme="minorHAnsi" w:eastAsiaTheme="minorEastAsia" w:hAnsiTheme="minorHAnsi" w:cstheme="minorHAnsi"/>
          <w:sz w:val="22"/>
        </w:rPr>
        <w:t xml:space="preserve">kde </w:t>
      </w:r>
      <w:r w:rsidRPr="00BE074F">
        <w:rPr>
          <w:rFonts w:asciiTheme="minorHAnsi" w:eastAsiaTheme="minorEastAsia" w:hAnsiTheme="minorHAnsi" w:cstheme="minorHAnsi"/>
          <w:i/>
          <w:sz w:val="22"/>
        </w:rPr>
        <w:t>d</w:t>
      </w:r>
      <w:r w:rsidRPr="00BE074F">
        <w:rPr>
          <w:rFonts w:asciiTheme="minorHAnsi" w:eastAsiaTheme="minorEastAsia" w:hAnsiTheme="minorHAnsi" w:cstheme="minorHAnsi"/>
          <w:sz w:val="22"/>
        </w:rPr>
        <w:t xml:space="preserve"> je šířka zubu (nebo mezery) a </w:t>
      </w:r>
      <w:proofErr w:type="spellStart"/>
      <w:r w:rsidRPr="00BE074F">
        <w:rPr>
          <w:rFonts w:asciiTheme="minorHAnsi" w:eastAsiaTheme="minorEastAsia" w:hAnsiTheme="minorHAnsi" w:cstheme="minorHAnsi"/>
          <w:sz w:val="22"/>
        </w:rPr>
        <w:t>Δ</w:t>
      </w:r>
      <w:r w:rsidRPr="00BE074F">
        <w:rPr>
          <w:rFonts w:asciiTheme="minorHAnsi" w:eastAsiaTheme="minorEastAsia" w:hAnsiTheme="minorHAnsi" w:cstheme="minorHAnsi"/>
          <w:i/>
          <w:sz w:val="22"/>
        </w:rPr>
        <w:t>t</w:t>
      </w:r>
      <w:r w:rsidRPr="00BE074F">
        <w:rPr>
          <w:rFonts w:asciiTheme="minorHAnsi" w:eastAsiaTheme="minorEastAsia" w:hAnsiTheme="minorHAnsi" w:cstheme="minorHAnsi"/>
          <w:sz w:val="22"/>
          <w:vertAlign w:val="subscript"/>
        </w:rPr>
        <w:t>i</w:t>
      </w:r>
      <w:proofErr w:type="spellEnd"/>
      <w:r w:rsidRPr="00BE074F">
        <w:rPr>
          <w:rFonts w:asciiTheme="minorHAnsi" w:eastAsiaTheme="minorEastAsia" w:hAnsiTheme="minorHAnsi" w:cstheme="minorHAnsi"/>
          <w:sz w:val="22"/>
        </w:rPr>
        <w:t xml:space="preserve"> = </w:t>
      </w:r>
      <w:r w:rsidRPr="00BE074F">
        <w:rPr>
          <w:rFonts w:asciiTheme="minorHAnsi" w:eastAsiaTheme="minorEastAsia" w:hAnsiTheme="minorHAnsi" w:cstheme="minorHAnsi"/>
          <w:i/>
          <w:sz w:val="22"/>
        </w:rPr>
        <w:t>t</w:t>
      </w:r>
      <w:r w:rsidRPr="00BE074F">
        <w:rPr>
          <w:rFonts w:asciiTheme="minorHAnsi" w:eastAsiaTheme="minorEastAsia" w:hAnsiTheme="minorHAnsi" w:cstheme="minorHAnsi"/>
          <w:sz w:val="22"/>
          <w:vertAlign w:val="subscript"/>
        </w:rPr>
        <w:t>2</w:t>
      </w:r>
      <w:r w:rsidRPr="00BE074F">
        <w:rPr>
          <w:rFonts w:asciiTheme="minorHAnsi" w:eastAsiaTheme="minorEastAsia" w:hAnsiTheme="minorHAnsi" w:cstheme="minorHAnsi"/>
          <w:sz w:val="22"/>
        </w:rPr>
        <w:t xml:space="preserve"> – </w:t>
      </w:r>
      <w:r w:rsidRPr="00BE074F">
        <w:rPr>
          <w:rFonts w:asciiTheme="minorHAnsi" w:eastAsiaTheme="minorEastAsia" w:hAnsiTheme="minorHAnsi" w:cstheme="minorHAnsi"/>
          <w:i/>
          <w:sz w:val="22"/>
        </w:rPr>
        <w:t>t</w:t>
      </w:r>
      <w:r w:rsidRPr="00BE074F">
        <w:rPr>
          <w:rFonts w:asciiTheme="minorHAnsi" w:eastAsiaTheme="minorEastAsia" w:hAnsiTheme="minorHAnsi" w:cstheme="minorHAnsi"/>
          <w:sz w:val="22"/>
          <w:vertAlign w:val="subscript"/>
        </w:rPr>
        <w:t>1</w:t>
      </w:r>
      <w:r w:rsidRPr="00BE074F">
        <w:rPr>
          <w:rFonts w:asciiTheme="minorHAnsi" w:eastAsiaTheme="minorEastAsia" w:hAnsiTheme="minorHAnsi" w:cstheme="minorHAnsi"/>
          <w:sz w:val="22"/>
        </w:rPr>
        <w:t>, určíme hodnotu průměrné rychlosti, jejíž velikost se zcela nepatrně liší od hodnoty okamžité rychlosti.</w:t>
      </w:r>
    </w:p>
    <w:p w:rsidR="00BE074F" w:rsidRPr="00BE074F" w:rsidRDefault="00BE074F" w:rsidP="00BE074F">
      <w:pPr>
        <w:pStyle w:val="Bntextrga"/>
        <w:rPr>
          <w:rFonts w:asciiTheme="minorHAnsi" w:hAnsiTheme="minorHAnsi" w:cstheme="minorHAnsi"/>
          <w:sz w:val="22"/>
          <w:u w:val="single"/>
        </w:rPr>
      </w:pPr>
      <w:r w:rsidRPr="00BE074F">
        <w:rPr>
          <w:rFonts w:asciiTheme="minorHAnsi" w:eastAsiaTheme="minorEastAsia" w:hAnsiTheme="minorHAnsi" w:cstheme="minorHAnsi"/>
          <w:sz w:val="22"/>
          <w:u w:val="single"/>
        </w:rPr>
        <w:t>Náhled signálu:</w:t>
      </w:r>
    </w:p>
    <w:p w:rsidR="00BE074F" w:rsidRPr="00BE074F" w:rsidRDefault="00BE074F" w:rsidP="00BE074F">
      <w:pPr>
        <w:pStyle w:val="Bntextrga"/>
        <w:jc w:val="center"/>
        <w:rPr>
          <w:rFonts w:asciiTheme="minorHAnsi" w:hAnsiTheme="minorHAnsi" w:cstheme="minorHAnsi"/>
          <w:sz w:val="22"/>
        </w:rPr>
      </w:pPr>
      <w:r w:rsidRPr="00BE074F">
        <w:rPr>
          <w:rFonts w:asciiTheme="minorHAnsi" w:hAnsiTheme="minorHAnsi" w:cstheme="minorHAnsi"/>
          <w:noProof/>
          <w:sz w:val="22"/>
          <w:lang w:eastAsia="cs-CZ"/>
        </w:rPr>
        <w:drawing>
          <wp:inline distT="0" distB="0" distL="0" distR="0">
            <wp:extent cx="4680000" cy="3241190"/>
            <wp:effectExtent l="19050" t="0" r="6300" b="0"/>
            <wp:docPr id="22" name="Obrázek 21" descr="Obr25-graf-hre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5-graf-hreben.jpg"/>
                    <pic:cNvPicPr/>
                  </pic:nvPicPr>
                  <pic:blipFill>
                    <a:blip r:embed="rId8" cstate="print"/>
                    <a:stretch>
                      <a:fillRect/>
                    </a:stretch>
                  </pic:blipFill>
                  <pic:spPr>
                    <a:xfrm>
                      <a:off x="0" y="0"/>
                      <a:ext cx="4680000" cy="3241190"/>
                    </a:xfrm>
                    <a:prstGeom prst="rect">
                      <a:avLst/>
                    </a:prstGeom>
                  </pic:spPr>
                </pic:pic>
              </a:graphicData>
            </a:graphic>
          </wp:inline>
        </w:drawing>
      </w:r>
    </w:p>
    <w:p w:rsidR="00BE074F" w:rsidRPr="00BE074F" w:rsidRDefault="005A320D" w:rsidP="00BE074F">
      <w:pPr>
        <w:pStyle w:val="Bntextrga"/>
        <w:jc w:val="center"/>
        <w:rPr>
          <w:rFonts w:asciiTheme="minorHAnsi" w:hAnsiTheme="minorHAnsi" w:cstheme="minorHAnsi"/>
          <w:sz w:val="22"/>
        </w:rPr>
      </w:pPr>
      <w:r>
        <w:rPr>
          <w:rFonts w:asciiTheme="minorHAnsi" w:hAnsiTheme="minorHAnsi" w:cstheme="minorHAnsi"/>
          <w:sz w:val="22"/>
        </w:rPr>
        <w:t>Obr. 2</w:t>
      </w:r>
      <w:r w:rsidR="007179AA">
        <w:rPr>
          <w:rFonts w:asciiTheme="minorHAnsi" w:hAnsiTheme="minorHAnsi" w:cstheme="minorHAnsi"/>
          <w:sz w:val="22"/>
        </w:rPr>
        <w:t>5</w:t>
      </w:r>
      <w:r w:rsidR="00BE074F" w:rsidRPr="00BE074F">
        <w:rPr>
          <w:rFonts w:asciiTheme="minorHAnsi" w:hAnsiTheme="minorHAnsi" w:cstheme="minorHAnsi"/>
          <w:sz w:val="22"/>
        </w:rPr>
        <w:t xml:space="preserve"> Záznam signálu po volném pádu hřebenu optickou závorou</w:t>
      </w:r>
    </w:p>
    <w:p w:rsidR="00BE074F" w:rsidRPr="00BE074F" w:rsidRDefault="00BE074F" w:rsidP="00BE074F">
      <w:pPr>
        <w:pStyle w:val="Bntextrga"/>
        <w:jc w:val="center"/>
        <w:rPr>
          <w:rFonts w:asciiTheme="minorHAnsi" w:hAnsiTheme="minorHAnsi" w:cstheme="minorHAnsi"/>
          <w:sz w:val="22"/>
        </w:rPr>
      </w:pPr>
    </w:p>
    <w:p w:rsidR="00BE074F" w:rsidRPr="00BE074F" w:rsidRDefault="00BE074F" w:rsidP="00BE074F">
      <w:pPr>
        <w:pStyle w:val="Bntextrga"/>
        <w:jc w:val="center"/>
        <w:rPr>
          <w:rFonts w:asciiTheme="minorHAnsi" w:hAnsiTheme="minorHAnsi" w:cstheme="minorHAnsi"/>
          <w:sz w:val="22"/>
        </w:rPr>
      </w:pPr>
      <w:r w:rsidRPr="00BE074F">
        <w:rPr>
          <w:rFonts w:asciiTheme="minorHAnsi" w:hAnsiTheme="minorHAnsi" w:cstheme="minorHAnsi"/>
          <w:b/>
          <w:sz w:val="22"/>
        </w:rPr>
        <w:t>Tabulka 1 – Výpočet průměrných rychlostí jednotlivých zubů hřebenu při průletu laserovým paprskem</w:t>
      </w:r>
    </w:p>
    <w:tbl>
      <w:tblPr>
        <w:tblStyle w:val="Mkatabulky"/>
        <w:tblW w:w="0" w:type="auto"/>
        <w:tblLook w:val="04A0"/>
      </w:tblPr>
      <w:tblGrid>
        <w:gridCol w:w="2351"/>
        <w:gridCol w:w="2370"/>
        <w:gridCol w:w="2357"/>
        <w:gridCol w:w="2209"/>
      </w:tblGrid>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Č. zubu</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 xml:space="preserve">Δ </w:t>
            </w:r>
            <w:r w:rsidRPr="00BE074F">
              <w:rPr>
                <w:rFonts w:asciiTheme="minorHAnsi" w:hAnsiTheme="minorHAnsi" w:cstheme="minorHAnsi"/>
                <w:i/>
                <w:sz w:val="22"/>
              </w:rPr>
              <w:t>t</w:t>
            </w:r>
            <w:r w:rsidRPr="00BE074F">
              <w:rPr>
                <w:rFonts w:asciiTheme="minorHAnsi" w:hAnsiTheme="minorHAnsi" w:cstheme="minorHAnsi"/>
                <w:sz w:val="22"/>
              </w:rPr>
              <w:t xml:space="preserve"> (s)</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i/>
                <w:sz w:val="22"/>
              </w:rPr>
              <w:t>v</w:t>
            </w:r>
            <w:r w:rsidRPr="00BE074F">
              <w:rPr>
                <w:rFonts w:asciiTheme="minorHAnsi" w:hAnsiTheme="minorHAnsi" w:cstheme="minorHAnsi"/>
                <w:sz w:val="22"/>
              </w:rPr>
              <w:t xml:space="preserve"> (m·s</w:t>
            </w:r>
            <w:r w:rsidRPr="00BE074F">
              <w:rPr>
                <w:rFonts w:asciiTheme="minorHAnsi" w:hAnsiTheme="minorHAnsi" w:cstheme="minorHAnsi"/>
                <w:sz w:val="22"/>
                <w:vertAlign w:val="superscript"/>
              </w:rPr>
              <w:t>-1</w:t>
            </w:r>
            <w:r w:rsidRPr="00BE074F">
              <w:rPr>
                <w:rFonts w:asciiTheme="minorHAnsi" w:hAnsiTheme="minorHAnsi" w:cstheme="minorHAnsi"/>
                <w:sz w:val="22"/>
              </w:rPr>
              <w:t>)</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i/>
                <w:sz w:val="22"/>
              </w:rPr>
              <w:t>t</w:t>
            </w:r>
            <w:r w:rsidRPr="00BE074F">
              <w:rPr>
                <w:rFonts w:asciiTheme="minorHAnsi" w:hAnsiTheme="minorHAnsi" w:cstheme="minorHAnsi"/>
                <w:sz w:val="22"/>
              </w:rPr>
              <w:t xml:space="preserve"> (s)</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1</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0,019</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0,53</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22,851</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0,011</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0,91</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22,898</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3</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0,009</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1,11</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22,927</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4</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0,007</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1,43</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22,951</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5</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0,006</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1,67</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22,971</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6</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0,005</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2,00</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22,989</w:t>
            </w:r>
          </w:p>
        </w:tc>
      </w:tr>
      <w:tr w:rsidR="00BE074F" w:rsidRPr="00BE074F" w:rsidTr="00FF6DC9">
        <w:tc>
          <w:tcPr>
            <w:tcW w:w="2351"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7</w:t>
            </w:r>
          </w:p>
        </w:tc>
        <w:tc>
          <w:tcPr>
            <w:tcW w:w="2370"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0,005</w:t>
            </w:r>
          </w:p>
        </w:tc>
        <w:tc>
          <w:tcPr>
            <w:tcW w:w="2357"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2,00</w:t>
            </w:r>
          </w:p>
        </w:tc>
        <w:tc>
          <w:tcPr>
            <w:tcW w:w="2209" w:type="dxa"/>
          </w:tcPr>
          <w:p w:rsidR="00BE074F" w:rsidRPr="00BE074F" w:rsidRDefault="00BE074F" w:rsidP="00FF6DC9">
            <w:pPr>
              <w:pStyle w:val="Bntextrga"/>
              <w:jc w:val="center"/>
              <w:rPr>
                <w:rFonts w:asciiTheme="minorHAnsi" w:hAnsiTheme="minorHAnsi" w:cstheme="minorHAnsi"/>
                <w:sz w:val="22"/>
              </w:rPr>
            </w:pPr>
            <w:r w:rsidRPr="00BE074F">
              <w:rPr>
                <w:rFonts w:asciiTheme="minorHAnsi" w:hAnsiTheme="minorHAnsi" w:cstheme="minorHAnsi"/>
                <w:sz w:val="22"/>
              </w:rPr>
              <w:t>23,006</w:t>
            </w:r>
          </w:p>
        </w:tc>
      </w:tr>
    </w:tbl>
    <w:p w:rsidR="009E65F5" w:rsidRDefault="009E65F5" w:rsidP="00BE074F">
      <w:pPr>
        <w:pStyle w:val="Bntextrga"/>
        <w:jc w:val="both"/>
        <w:rPr>
          <w:rFonts w:asciiTheme="minorHAnsi" w:hAnsiTheme="minorHAnsi" w:cstheme="minorHAnsi"/>
          <w:sz w:val="22"/>
        </w:rPr>
      </w:pPr>
    </w:p>
    <w:p w:rsidR="00BE074F" w:rsidRPr="00BE074F" w:rsidRDefault="00BE074F" w:rsidP="00BE074F">
      <w:pPr>
        <w:pStyle w:val="Bntextrga"/>
        <w:jc w:val="both"/>
        <w:rPr>
          <w:rFonts w:asciiTheme="minorHAnsi" w:hAnsiTheme="minorHAnsi" w:cstheme="minorHAnsi"/>
          <w:sz w:val="22"/>
        </w:rPr>
      </w:pPr>
      <w:r w:rsidRPr="00BE074F">
        <w:rPr>
          <w:rFonts w:asciiTheme="minorHAnsi" w:hAnsiTheme="minorHAnsi" w:cstheme="minorHAnsi"/>
          <w:sz w:val="22"/>
        </w:rPr>
        <w:t xml:space="preserve">Čas </w:t>
      </w:r>
      <w:r w:rsidRPr="00BE074F">
        <w:rPr>
          <w:rFonts w:asciiTheme="minorHAnsi" w:hAnsiTheme="minorHAnsi" w:cstheme="minorHAnsi"/>
          <w:i/>
          <w:sz w:val="22"/>
        </w:rPr>
        <w:t>t</w:t>
      </w:r>
      <w:r w:rsidRPr="00BE074F">
        <w:rPr>
          <w:rFonts w:asciiTheme="minorHAnsi" w:hAnsiTheme="minorHAnsi" w:cstheme="minorHAnsi"/>
          <w:sz w:val="22"/>
        </w:rPr>
        <w:t xml:space="preserve"> je doba, která uplynula od začátku měření k průletu </w:t>
      </w:r>
      <w:r w:rsidRPr="00BE074F">
        <w:rPr>
          <w:rFonts w:asciiTheme="minorHAnsi" w:hAnsiTheme="minorHAnsi" w:cstheme="minorHAnsi"/>
          <w:i/>
          <w:sz w:val="22"/>
        </w:rPr>
        <w:t>i</w:t>
      </w:r>
      <w:r w:rsidRPr="00BE074F">
        <w:rPr>
          <w:rFonts w:asciiTheme="minorHAnsi" w:hAnsiTheme="minorHAnsi" w:cstheme="minorHAnsi"/>
          <w:sz w:val="22"/>
        </w:rPr>
        <w:t>-</w:t>
      </w:r>
      <w:proofErr w:type="spellStart"/>
      <w:r w:rsidRPr="00BE074F">
        <w:rPr>
          <w:rFonts w:asciiTheme="minorHAnsi" w:hAnsiTheme="minorHAnsi" w:cstheme="minorHAnsi"/>
          <w:sz w:val="22"/>
        </w:rPr>
        <w:t>tého</w:t>
      </w:r>
      <w:proofErr w:type="spellEnd"/>
      <w:r w:rsidRPr="00BE074F">
        <w:rPr>
          <w:rFonts w:asciiTheme="minorHAnsi" w:hAnsiTheme="minorHAnsi" w:cstheme="minorHAnsi"/>
          <w:sz w:val="22"/>
        </w:rPr>
        <w:t xml:space="preserve"> zubu laserovým paprskem.</w:t>
      </w:r>
    </w:p>
    <w:p w:rsidR="00BE074F" w:rsidRPr="00BE074F"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rPr>
        <w:t xml:space="preserve">Naměřené hodnoty průměrné rychlosti </w:t>
      </w:r>
      <w:r w:rsidRPr="00BE074F">
        <w:rPr>
          <w:rFonts w:asciiTheme="minorHAnsi" w:hAnsiTheme="minorHAnsi" w:cstheme="minorHAnsi"/>
          <w:i/>
          <w:sz w:val="22"/>
        </w:rPr>
        <w:t>v</w:t>
      </w:r>
      <w:r w:rsidRPr="00BE074F">
        <w:rPr>
          <w:rFonts w:asciiTheme="minorHAnsi" w:hAnsiTheme="minorHAnsi" w:cstheme="minorHAnsi"/>
          <w:sz w:val="22"/>
        </w:rPr>
        <w:t xml:space="preserve"> a času </w:t>
      </w:r>
      <w:r w:rsidRPr="00BE074F">
        <w:rPr>
          <w:rFonts w:asciiTheme="minorHAnsi" w:hAnsiTheme="minorHAnsi" w:cstheme="minorHAnsi"/>
          <w:i/>
          <w:sz w:val="22"/>
        </w:rPr>
        <w:t>t</w:t>
      </w:r>
      <w:r w:rsidRPr="00BE074F">
        <w:rPr>
          <w:rFonts w:asciiTheme="minorHAnsi" w:hAnsiTheme="minorHAnsi" w:cstheme="minorHAnsi"/>
          <w:sz w:val="22"/>
        </w:rPr>
        <w:t xml:space="preserve"> pak vložíme do tabulky MS Excel a vytvoříme graf, viz</w:t>
      </w:r>
      <w:r w:rsidR="007179AA">
        <w:rPr>
          <w:rFonts w:asciiTheme="minorHAnsi" w:hAnsiTheme="minorHAnsi" w:cstheme="minorHAnsi"/>
          <w:sz w:val="22"/>
        </w:rPr>
        <w:t xml:space="preserve"> obr. 26</w:t>
      </w:r>
      <w:r w:rsidRPr="00BE074F">
        <w:rPr>
          <w:rFonts w:asciiTheme="minorHAnsi" w:hAnsiTheme="minorHAnsi" w:cstheme="minorHAnsi"/>
          <w:sz w:val="22"/>
        </w:rPr>
        <w:t>.</w:t>
      </w:r>
    </w:p>
    <w:p w:rsidR="00BE074F" w:rsidRPr="00BE074F" w:rsidRDefault="00BE074F" w:rsidP="00BE074F">
      <w:pPr>
        <w:pStyle w:val="Bntextrga"/>
        <w:jc w:val="center"/>
        <w:rPr>
          <w:rFonts w:asciiTheme="minorHAnsi" w:hAnsiTheme="minorHAnsi" w:cstheme="minorHAnsi"/>
          <w:sz w:val="22"/>
        </w:rPr>
      </w:pPr>
      <w:r w:rsidRPr="00BE074F">
        <w:rPr>
          <w:rFonts w:asciiTheme="minorHAnsi" w:hAnsiTheme="minorHAnsi" w:cstheme="minorHAnsi"/>
          <w:noProof/>
          <w:sz w:val="22"/>
          <w:lang w:eastAsia="cs-CZ"/>
        </w:rPr>
        <w:drawing>
          <wp:inline distT="0" distB="0" distL="0" distR="0">
            <wp:extent cx="5200650" cy="3362325"/>
            <wp:effectExtent l="19050" t="0" r="19050" b="0"/>
            <wp:docPr id="2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074F" w:rsidRPr="00BE074F" w:rsidRDefault="007179AA" w:rsidP="00BE074F">
      <w:pPr>
        <w:pStyle w:val="Bntextrga"/>
        <w:jc w:val="center"/>
        <w:rPr>
          <w:rFonts w:asciiTheme="minorHAnsi" w:hAnsiTheme="minorHAnsi" w:cstheme="minorHAnsi"/>
          <w:sz w:val="22"/>
        </w:rPr>
      </w:pPr>
      <w:r>
        <w:rPr>
          <w:rFonts w:asciiTheme="minorHAnsi" w:hAnsiTheme="minorHAnsi" w:cstheme="minorHAnsi"/>
          <w:sz w:val="22"/>
        </w:rPr>
        <w:t>Obr. 26</w:t>
      </w:r>
      <w:r w:rsidR="00BE074F" w:rsidRPr="00BE074F">
        <w:rPr>
          <w:rFonts w:asciiTheme="minorHAnsi" w:hAnsiTheme="minorHAnsi" w:cstheme="minorHAnsi"/>
          <w:sz w:val="22"/>
        </w:rPr>
        <w:t xml:space="preserve"> Graf závislosti rychlosti na čase padajícího hřebenu </w:t>
      </w:r>
    </w:p>
    <w:p w:rsidR="00BE074F" w:rsidRPr="00BE074F" w:rsidRDefault="00BE074F" w:rsidP="00BE074F">
      <w:pPr>
        <w:pStyle w:val="Bntextrga"/>
        <w:rPr>
          <w:rFonts w:asciiTheme="minorHAnsi" w:hAnsiTheme="minorHAnsi" w:cstheme="minorHAnsi"/>
          <w:sz w:val="22"/>
        </w:rPr>
      </w:pPr>
    </w:p>
    <w:p w:rsidR="00BE074F" w:rsidRPr="00BE074F" w:rsidRDefault="00BE074F" w:rsidP="00BE074F">
      <w:pPr>
        <w:pStyle w:val="Bntextrga"/>
        <w:spacing w:line="360" w:lineRule="auto"/>
        <w:jc w:val="both"/>
        <w:rPr>
          <w:rFonts w:asciiTheme="minorHAnsi" w:hAnsiTheme="minorHAnsi" w:cstheme="minorHAnsi"/>
          <w:sz w:val="22"/>
        </w:rPr>
      </w:pPr>
      <w:r w:rsidRPr="00BE074F">
        <w:rPr>
          <w:rFonts w:asciiTheme="minorHAnsi" w:hAnsiTheme="minorHAnsi" w:cstheme="minorHAnsi"/>
          <w:sz w:val="22"/>
          <w:u w:val="single"/>
        </w:rPr>
        <w:t>Didaktické poznámky:</w:t>
      </w:r>
      <w:r w:rsidRPr="00BE074F">
        <w:rPr>
          <w:rFonts w:asciiTheme="minorHAnsi" w:hAnsiTheme="minorHAnsi" w:cstheme="minorHAnsi"/>
          <w:sz w:val="22"/>
        </w:rPr>
        <w:t xml:space="preserve"> bystří studenti si zajisté všimnou skutečnosti, že v případě několika posledních zubů hřebene zůstává interval průletu stejný. Můžeme proto zařadit problémovou otázku a zeptat se, proč se již dále rychlost nezvyšuje a zůstává v podstatě konstantní. Pro odečet intervalu programem Free Audio Editor musíme v tomto případě dostatečně signál zvětšit pomocí tlačítka </w:t>
      </w:r>
      <w:proofErr w:type="spellStart"/>
      <w:r w:rsidRPr="00BE074F">
        <w:rPr>
          <w:rFonts w:asciiTheme="minorHAnsi" w:hAnsiTheme="minorHAnsi" w:cstheme="minorHAnsi"/>
          <w:i/>
          <w:sz w:val="22"/>
        </w:rPr>
        <w:t>Zooms</w:t>
      </w:r>
      <w:proofErr w:type="spellEnd"/>
      <w:r w:rsidRPr="00BE074F">
        <w:rPr>
          <w:rFonts w:asciiTheme="minorHAnsi" w:hAnsiTheme="minorHAnsi" w:cstheme="minorHAnsi"/>
          <w:i/>
          <w:sz w:val="22"/>
        </w:rPr>
        <w:t xml:space="preserve"> to </w:t>
      </w:r>
      <w:proofErr w:type="spellStart"/>
      <w:r w:rsidRPr="00BE074F">
        <w:rPr>
          <w:rFonts w:asciiTheme="minorHAnsi" w:hAnsiTheme="minorHAnsi" w:cstheme="minorHAnsi"/>
          <w:i/>
          <w:sz w:val="22"/>
        </w:rPr>
        <w:t>the</w:t>
      </w:r>
      <w:proofErr w:type="spellEnd"/>
      <w:r w:rsidRPr="00BE074F">
        <w:rPr>
          <w:rFonts w:asciiTheme="minorHAnsi" w:hAnsiTheme="minorHAnsi" w:cstheme="minorHAnsi"/>
          <w:i/>
          <w:sz w:val="22"/>
        </w:rPr>
        <w:t xml:space="preserve"> </w:t>
      </w:r>
      <w:proofErr w:type="spellStart"/>
      <w:r w:rsidRPr="00BE074F">
        <w:rPr>
          <w:rFonts w:asciiTheme="minorHAnsi" w:hAnsiTheme="minorHAnsi" w:cstheme="minorHAnsi"/>
          <w:i/>
          <w:sz w:val="22"/>
        </w:rPr>
        <w:t>selected</w:t>
      </w:r>
      <w:proofErr w:type="spellEnd"/>
      <w:r w:rsidRPr="00BE074F">
        <w:rPr>
          <w:rFonts w:asciiTheme="minorHAnsi" w:hAnsiTheme="minorHAnsi" w:cstheme="minorHAnsi"/>
          <w:i/>
          <w:sz w:val="22"/>
        </w:rPr>
        <w:t xml:space="preserve"> region</w:t>
      </w:r>
      <w:r w:rsidRPr="00BE074F">
        <w:rPr>
          <w:rFonts w:asciiTheme="minorHAnsi" w:hAnsiTheme="minorHAnsi" w:cstheme="minorHAnsi"/>
          <w:sz w:val="22"/>
        </w:rPr>
        <w:t>, které se nachází v pořadí třetí zleva v pravém dolním rohu obrazovky (ikona lupy s čárkovaným čtvercem).</w:t>
      </w:r>
    </w:p>
    <w:p w:rsidR="00BE074F" w:rsidRPr="00BE074F" w:rsidRDefault="00BE074F" w:rsidP="00BE074F">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ab/>
        <w:t xml:space="preserve">V programu MS Excel můžeme také využít vytvoření spojnice trendu a získání regresní závislosti rychlosti na čase. Tuto lineární funkci pak můžeme přímo využít k zjištění hodnoty zrychlení, neboť hodnota parametru </w:t>
      </w:r>
      <w:r w:rsidRPr="00BE074F">
        <w:rPr>
          <w:rFonts w:asciiTheme="minorHAnsi" w:hAnsiTheme="minorHAnsi" w:cstheme="minorHAnsi"/>
          <w:i/>
          <w:sz w:val="22"/>
        </w:rPr>
        <w:t>a</w:t>
      </w:r>
      <w:r w:rsidRPr="00BE074F">
        <w:rPr>
          <w:rFonts w:asciiTheme="minorHAnsi" w:hAnsiTheme="minorHAnsi" w:cstheme="minorHAnsi"/>
          <w:sz w:val="22"/>
        </w:rPr>
        <w:t xml:space="preserve"> v obecném tvaru lineární funkce </w:t>
      </w:r>
      <w:r w:rsidRPr="00BE074F">
        <w:rPr>
          <w:rFonts w:asciiTheme="minorHAnsi" w:hAnsiTheme="minorHAnsi" w:cstheme="minorHAnsi"/>
          <w:i/>
          <w:sz w:val="22"/>
        </w:rPr>
        <w:t>y</w:t>
      </w:r>
      <w:r w:rsidRPr="00BE074F">
        <w:rPr>
          <w:rFonts w:asciiTheme="minorHAnsi" w:hAnsiTheme="minorHAnsi" w:cstheme="minorHAnsi"/>
          <w:sz w:val="22"/>
        </w:rPr>
        <w:t xml:space="preserve"> = </w:t>
      </w:r>
      <w:proofErr w:type="spellStart"/>
      <w:r w:rsidRPr="00BE074F">
        <w:rPr>
          <w:rFonts w:asciiTheme="minorHAnsi" w:hAnsiTheme="minorHAnsi" w:cstheme="minorHAnsi"/>
          <w:sz w:val="22"/>
        </w:rPr>
        <w:t>a</w:t>
      </w:r>
      <w:r w:rsidRPr="00BE074F">
        <w:rPr>
          <w:rFonts w:asciiTheme="minorHAnsi" w:hAnsiTheme="minorHAnsi" w:cstheme="minorHAnsi"/>
          <w:i/>
          <w:sz w:val="22"/>
        </w:rPr>
        <w:t>x</w:t>
      </w:r>
      <w:proofErr w:type="spellEnd"/>
      <w:r w:rsidRPr="00BE074F">
        <w:rPr>
          <w:rFonts w:asciiTheme="minorHAnsi" w:hAnsiTheme="minorHAnsi" w:cstheme="minorHAnsi"/>
          <w:sz w:val="22"/>
        </w:rPr>
        <w:t xml:space="preserve"> + b odpovídá z fyzikálního pohledu hodnotě zrychlení, protože </w:t>
      </w:r>
      <w:r w:rsidRPr="00BE074F">
        <w:rPr>
          <w:rFonts w:asciiTheme="minorHAnsi" w:hAnsiTheme="minorHAnsi" w:cstheme="minorHAnsi"/>
          <w:i/>
          <w:sz w:val="22"/>
        </w:rPr>
        <w:t>v</w:t>
      </w:r>
      <w:r w:rsidRPr="00BE074F">
        <w:rPr>
          <w:rFonts w:asciiTheme="minorHAnsi" w:hAnsiTheme="minorHAnsi" w:cstheme="minorHAnsi"/>
          <w:sz w:val="22"/>
        </w:rPr>
        <w:t xml:space="preserve"> = </w:t>
      </w:r>
      <w:proofErr w:type="spellStart"/>
      <w:r w:rsidRPr="00BE074F">
        <w:rPr>
          <w:rFonts w:asciiTheme="minorHAnsi" w:hAnsiTheme="minorHAnsi" w:cstheme="minorHAnsi"/>
          <w:i/>
          <w:sz w:val="22"/>
        </w:rPr>
        <w:t>v</w:t>
      </w:r>
      <w:r w:rsidRPr="00BE074F">
        <w:rPr>
          <w:rFonts w:asciiTheme="minorHAnsi" w:hAnsiTheme="minorHAnsi" w:cstheme="minorHAnsi"/>
          <w:sz w:val="22"/>
          <w:vertAlign w:val="subscript"/>
        </w:rPr>
        <w:t>o</w:t>
      </w:r>
      <w:proofErr w:type="spellEnd"/>
      <w:r w:rsidRPr="00BE074F">
        <w:rPr>
          <w:rFonts w:asciiTheme="minorHAnsi" w:hAnsiTheme="minorHAnsi" w:cstheme="minorHAnsi"/>
          <w:sz w:val="22"/>
        </w:rPr>
        <w:t xml:space="preserve"> + </w:t>
      </w:r>
      <w:proofErr w:type="spellStart"/>
      <w:r w:rsidRPr="00BE074F">
        <w:rPr>
          <w:rFonts w:asciiTheme="minorHAnsi" w:hAnsiTheme="minorHAnsi" w:cstheme="minorHAnsi"/>
          <w:i/>
          <w:sz w:val="22"/>
        </w:rPr>
        <w:t>at</w:t>
      </w:r>
      <w:proofErr w:type="spellEnd"/>
      <w:r w:rsidRPr="00BE074F">
        <w:rPr>
          <w:rFonts w:asciiTheme="minorHAnsi" w:hAnsiTheme="minorHAnsi" w:cstheme="minorHAnsi"/>
          <w:sz w:val="22"/>
        </w:rPr>
        <w:t xml:space="preserve">, resp. v případě volného pádu </w:t>
      </w:r>
      <w:r w:rsidRPr="00BE074F">
        <w:rPr>
          <w:rFonts w:asciiTheme="minorHAnsi" w:hAnsiTheme="minorHAnsi" w:cstheme="minorHAnsi"/>
          <w:i/>
          <w:sz w:val="22"/>
        </w:rPr>
        <w:t>v</w:t>
      </w:r>
      <w:r w:rsidRPr="00BE074F">
        <w:rPr>
          <w:rFonts w:asciiTheme="minorHAnsi" w:hAnsiTheme="minorHAnsi" w:cstheme="minorHAnsi"/>
          <w:sz w:val="22"/>
        </w:rPr>
        <w:t xml:space="preserve"> = </w:t>
      </w:r>
      <w:r w:rsidRPr="00BE074F">
        <w:rPr>
          <w:rFonts w:asciiTheme="minorHAnsi" w:hAnsiTheme="minorHAnsi" w:cstheme="minorHAnsi"/>
          <w:i/>
          <w:sz w:val="22"/>
        </w:rPr>
        <w:t>g</w:t>
      </w:r>
      <w:r w:rsidRPr="00BE074F">
        <w:rPr>
          <w:rFonts w:asciiTheme="minorHAnsi" w:hAnsiTheme="minorHAnsi" w:cstheme="minorHAnsi"/>
          <w:b/>
          <w:sz w:val="22"/>
        </w:rPr>
        <w:t xml:space="preserve"> </w:t>
      </w:r>
      <w:proofErr w:type="spellStart"/>
      <w:r w:rsidRPr="00BE074F">
        <w:rPr>
          <w:rFonts w:asciiTheme="minorHAnsi" w:hAnsiTheme="minorHAnsi" w:cstheme="minorHAnsi"/>
          <w:i/>
          <w:sz w:val="22"/>
        </w:rPr>
        <w:t>t</w:t>
      </w:r>
      <w:proofErr w:type="spellEnd"/>
      <w:r w:rsidRPr="00BE074F">
        <w:rPr>
          <w:rFonts w:asciiTheme="minorHAnsi" w:hAnsiTheme="minorHAnsi" w:cstheme="minorHAnsi"/>
          <w:sz w:val="22"/>
        </w:rPr>
        <w:t>. Z našeho předchozího experimentu,</w:t>
      </w:r>
      <w:r w:rsidR="007179AA">
        <w:rPr>
          <w:rFonts w:asciiTheme="minorHAnsi" w:hAnsiTheme="minorHAnsi" w:cstheme="minorHAnsi"/>
          <w:sz w:val="22"/>
        </w:rPr>
        <w:t xml:space="preserve"> jak můžeme vidět na obr. 26</w:t>
      </w:r>
      <w:r w:rsidRPr="00BE074F">
        <w:rPr>
          <w:rFonts w:asciiTheme="minorHAnsi" w:hAnsiTheme="minorHAnsi" w:cstheme="minorHAnsi"/>
          <w:sz w:val="22"/>
        </w:rPr>
        <w:t xml:space="preserve">, plyne, že hodnota zrychlení je </w:t>
      </w:r>
      <w:r w:rsidRPr="00BE074F">
        <w:rPr>
          <w:rFonts w:asciiTheme="minorHAnsi" w:hAnsiTheme="minorHAnsi" w:cstheme="minorHAnsi"/>
          <w:i/>
          <w:sz w:val="22"/>
        </w:rPr>
        <w:t>g</w:t>
      </w:r>
      <w:r w:rsidRPr="00BE074F">
        <w:rPr>
          <w:rFonts w:asciiTheme="minorHAnsi" w:hAnsiTheme="minorHAnsi" w:cstheme="minorHAnsi"/>
          <w:sz w:val="22"/>
        </w:rPr>
        <w:t xml:space="preserve"> = 10,174 m·s</w:t>
      </w:r>
      <w:r w:rsidRPr="00BE074F">
        <w:rPr>
          <w:rFonts w:asciiTheme="minorHAnsi" w:hAnsiTheme="minorHAnsi" w:cstheme="minorHAnsi"/>
          <w:sz w:val="22"/>
          <w:vertAlign w:val="superscript"/>
        </w:rPr>
        <w:t>-2</w:t>
      </w:r>
      <w:r w:rsidRPr="00BE074F">
        <w:rPr>
          <w:rFonts w:asciiTheme="minorHAnsi" w:hAnsiTheme="minorHAnsi" w:cstheme="minorHAnsi"/>
          <w:sz w:val="22"/>
        </w:rPr>
        <w:t>.</w:t>
      </w:r>
    </w:p>
    <w:p w:rsidR="009E65F5" w:rsidRDefault="009E65F5" w:rsidP="00BE074F">
      <w:pPr>
        <w:pStyle w:val="Bntextrga"/>
        <w:tabs>
          <w:tab w:val="left" w:pos="851"/>
        </w:tabs>
        <w:spacing w:line="360" w:lineRule="auto"/>
        <w:jc w:val="both"/>
        <w:rPr>
          <w:rFonts w:asciiTheme="minorHAnsi" w:hAnsiTheme="minorHAnsi" w:cstheme="minorHAnsi"/>
          <w:sz w:val="22"/>
        </w:rPr>
      </w:pPr>
    </w:p>
    <w:p w:rsidR="009E65F5" w:rsidRDefault="009E65F5" w:rsidP="00BE074F">
      <w:pPr>
        <w:pStyle w:val="Bntextrga"/>
        <w:tabs>
          <w:tab w:val="left" w:pos="851"/>
        </w:tabs>
        <w:spacing w:line="360" w:lineRule="auto"/>
        <w:jc w:val="both"/>
        <w:rPr>
          <w:rFonts w:asciiTheme="minorHAnsi" w:hAnsiTheme="minorHAnsi" w:cstheme="minorHAnsi"/>
          <w:sz w:val="22"/>
        </w:rPr>
      </w:pPr>
    </w:p>
    <w:p w:rsidR="00BE074F" w:rsidRPr="00BE074F" w:rsidRDefault="00BE074F" w:rsidP="00BE074F">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ab/>
        <w:t xml:space="preserve">Žáky tak dále můžeme motivovat k vysvětlení rozdílu mezi naměřenou hodnotou a obvykle udávanou hodnotou </w:t>
      </w:r>
      <w:r w:rsidRPr="00BE074F">
        <w:rPr>
          <w:rFonts w:asciiTheme="minorHAnsi" w:hAnsiTheme="minorHAnsi" w:cstheme="minorHAnsi"/>
          <w:i/>
          <w:sz w:val="22"/>
        </w:rPr>
        <w:t>g</w:t>
      </w:r>
      <w:r w:rsidRPr="00BE074F">
        <w:rPr>
          <w:rFonts w:asciiTheme="minorHAnsi" w:hAnsiTheme="minorHAnsi" w:cstheme="minorHAnsi"/>
          <w:sz w:val="22"/>
        </w:rPr>
        <w:t xml:space="preserve"> = 9,81 m·s</w:t>
      </w:r>
      <w:r w:rsidRPr="00BE074F">
        <w:rPr>
          <w:rFonts w:asciiTheme="minorHAnsi" w:hAnsiTheme="minorHAnsi" w:cstheme="minorHAnsi"/>
          <w:sz w:val="22"/>
          <w:vertAlign w:val="superscript"/>
        </w:rPr>
        <w:t>-2</w:t>
      </w:r>
      <w:r w:rsidRPr="00BE074F">
        <w:rPr>
          <w:rFonts w:asciiTheme="minorHAnsi" w:hAnsiTheme="minorHAnsi" w:cstheme="minorHAnsi"/>
          <w:sz w:val="22"/>
        </w:rPr>
        <w:t>.</w:t>
      </w:r>
    </w:p>
    <w:p w:rsidR="00BE074F" w:rsidRPr="00BE074F" w:rsidRDefault="00BE074F" w:rsidP="00BE074F">
      <w:pPr>
        <w:pStyle w:val="Bntextrga"/>
        <w:rPr>
          <w:rFonts w:asciiTheme="minorHAnsi" w:hAnsiTheme="minorHAnsi" w:cstheme="minorHAnsi"/>
          <w:b/>
          <w:sz w:val="22"/>
        </w:rPr>
      </w:pPr>
    </w:p>
    <w:p w:rsidR="00BE074F" w:rsidRPr="00BE074F" w:rsidRDefault="00BE074F" w:rsidP="00BE074F">
      <w:pPr>
        <w:pStyle w:val="Bntextrga"/>
        <w:rPr>
          <w:rFonts w:asciiTheme="minorHAnsi" w:hAnsiTheme="minorHAnsi" w:cstheme="minorHAnsi"/>
          <w:b/>
          <w:sz w:val="22"/>
        </w:rPr>
      </w:pPr>
      <w:r w:rsidRPr="00BE074F">
        <w:rPr>
          <w:rFonts w:asciiTheme="minorHAnsi" w:hAnsiTheme="minorHAnsi" w:cstheme="minorHAnsi"/>
          <w:b/>
          <w:sz w:val="22"/>
        </w:rPr>
        <w:t>Srovnání se soupravou ISES a klasickou metodou</w:t>
      </w:r>
    </w:p>
    <w:p w:rsidR="00BE074F" w:rsidRPr="00BE074F" w:rsidRDefault="00BE074F" w:rsidP="00BE074F">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ab/>
        <w:t>Demonstrace rovnoměrně zrychleného přímočarého pohybu klasickým způsobem využívá většinou vozíčkové soupravy nebo vzduchové lavice., mezi starší pokusy patří i experiment provedený s Atwoodovým padostrojem, viz [32], str. 13. Ve všech třech zmíněných případech si těžko můžeme představit situaci, že experiment koná více skupin nebo dokonce jednotlivci. Na každé škole je zpravidla jedna vozíčková souprava, jedna vzduchová dráha a jeden padostroj, pokud vůbec. Oproti tomu experiment s hřebenem mohou provádět dvojice a společně pak lze v rámci třídy vyhodnotit jednotlivé hodnoty např. pro určení zrychlení. Volba alternativního pokusu nám tedy v tomto případě připadá z mnoha hledisek výhodnější než klasický experiment.</w:t>
      </w:r>
    </w:p>
    <w:p w:rsidR="00BE074F" w:rsidRDefault="00BE074F" w:rsidP="000132D1">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ab/>
        <w:t>Soupravou ISES lze dospět k obdobným výsledkům. I zde je její výhodou, pokud je škola vybavena větším množstvím pracovišť ISESu, rozdělení žáků do skupin. Umí také stanovit regresní křivku i závislost rychlosti na čase, takže z tohoto pohledu je to rovnocenný nástroj. Co ISES neumožňuje a co občas studentům způsobuje při měření problémy, jak víme z vlastní zkušenosti, je libovolné nastavení vzdálenosti vysílače a přijímače v modulu optická závora. Prostor přibližně 10 cm, který je dán konstrukcí závory, je občas nedostatečný pro provedení experimentu. Oproti tomu v námi navržené systému je zcela libovolný.</w:t>
      </w:r>
    </w:p>
    <w:p w:rsidR="000132D1" w:rsidRPr="00BE074F" w:rsidRDefault="000132D1" w:rsidP="000132D1">
      <w:pPr>
        <w:pStyle w:val="Bntextrga"/>
        <w:tabs>
          <w:tab w:val="left" w:pos="851"/>
        </w:tabs>
        <w:spacing w:line="360" w:lineRule="auto"/>
        <w:jc w:val="both"/>
        <w:rPr>
          <w:rFonts w:asciiTheme="minorHAnsi" w:hAnsiTheme="minorHAnsi" w:cstheme="minorHAnsi"/>
          <w:sz w:val="22"/>
        </w:rPr>
      </w:pPr>
    </w:p>
    <w:p w:rsidR="00BE074F" w:rsidRPr="00BE074F" w:rsidRDefault="00BE074F" w:rsidP="00BE074F">
      <w:pPr>
        <w:pStyle w:val="Bntextrga"/>
        <w:tabs>
          <w:tab w:val="left" w:pos="851"/>
        </w:tabs>
        <w:rPr>
          <w:rFonts w:asciiTheme="minorHAnsi" w:hAnsiTheme="minorHAnsi" w:cstheme="minorHAnsi"/>
          <w:b/>
          <w:sz w:val="22"/>
        </w:rPr>
      </w:pPr>
      <w:r w:rsidRPr="00BE074F">
        <w:rPr>
          <w:rFonts w:asciiTheme="minorHAnsi" w:hAnsiTheme="minorHAnsi" w:cstheme="minorHAnsi"/>
          <w:b/>
          <w:sz w:val="22"/>
        </w:rPr>
        <w:t>Zařazení experimentu ve výuce</w:t>
      </w:r>
    </w:p>
    <w:p w:rsidR="00BE074F" w:rsidRPr="00BE074F" w:rsidRDefault="00BE074F" w:rsidP="00BE074F">
      <w:pPr>
        <w:pStyle w:val="Bntextrga"/>
        <w:tabs>
          <w:tab w:val="left" w:pos="851"/>
        </w:tabs>
        <w:spacing w:line="360" w:lineRule="auto"/>
        <w:jc w:val="both"/>
        <w:rPr>
          <w:rFonts w:asciiTheme="minorHAnsi" w:hAnsiTheme="minorHAnsi" w:cstheme="minorHAnsi"/>
          <w:sz w:val="22"/>
        </w:rPr>
      </w:pPr>
      <w:r w:rsidRPr="00BE074F">
        <w:rPr>
          <w:rFonts w:asciiTheme="minorHAnsi" w:hAnsiTheme="minorHAnsi" w:cstheme="minorHAnsi"/>
          <w:sz w:val="22"/>
        </w:rPr>
        <w:tab/>
        <w:t>Ve výkladové hodině není zpravidla dostatek času pro provedení celého pokusu, zejména odečet hodnot je časově poměrně náročný a stejně tak i grafické zpracování pomocí programu MS Excel. Proto lze tento experiment dle jeho didaktické funkce doporučit jako laboratorní úlohu ověřovacího typu nebo jako pokus k opakování a prohlubování učiva.</w:t>
      </w:r>
    </w:p>
    <w:p w:rsidR="00BE074F" w:rsidRPr="00BE074F" w:rsidRDefault="00BE074F" w:rsidP="00163662">
      <w:pPr>
        <w:pStyle w:val="Bntextrga"/>
        <w:tabs>
          <w:tab w:val="left" w:pos="851"/>
        </w:tabs>
        <w:spacing w:line="360" w:lineRule="auto"/>
        <w:jc w:val="both"/>
        <w:rPr>
          <w:rFonts w:asciiTheme="minorHAnsi" w:hAnsiTheme="minorHAnsi" w:cstheme="minorHAnsi"/>
          <w:sz w:val="22"/>
        </w:rPr>
      </w:pPr>
    </w:p>
    <w:sectPr w:rsidR="00BE074F" w:rsidRPr="00BE074F" w:rsidSect="009A6BF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D5" w:rsidRDefault="00F77FD5" w:rsidP="00DA2DFA">
      <w:pPr>
        <w:spacing w:after="0" w:line="240" w:lineRule="auto"/>
      </w:pPr>
      <w:r>
        <w:separator/>
      </w:r>
    </w:p>
  </w:endnote>
  <w:endnote w:type="continuationSeparator" w:id="0">
    <w:p w:rsidR="00F77FD5" w:rsidRDefault="00F77FD5"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53" w:rsidRDefault="007D505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C427C5">
        <w:pPr>
          <w:pStyle w:val="Zpat"/>
          <w:jc w:val="center"/>
        </w:pPr>
        <w:fldSimple w:instr=" PAGE   \* MERGEFORMAT ">
          <w:r w:rsidR="007D5053">
            <w:rPr>
              <w:noProof/>
            </w:rPr>
            <w:t>1</w:t>
          </w:r>
        </w:fldSimple>
      </w:p>
    </w:sdtContent>
  </w:sdt>
  <w:p w:rsidR="002C69C2" w:rsidRDefault="002C69C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53" w:rsidRDefault="007D505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D5" w:rsidRDefault="00F77FD5" w:rsidP="00DA2DFA">
      <w:pPr>
        <w:spacing w:after="0" w:line="240" w:lineRule="auto"/>
      </w:pPr>
      <w:r>
        <w:separator/>
      </w:r>
    </w:p>
  </w:footnote>
  <w:footnote w:type="continuationSeparator" w:id="0">
    <w:p w:rsidR="00F77FD5" w:rsidRDefault="00F77FD5"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53" w:rsidRDefault="007D505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7B25A9">
    <w:pPr>
      <w:pStyle w:val="Zhlav"/>
      <w:tabs>
        <w:tab w:val="clear" w:pos="9072"/>
        <w:tab w:val="right" w:pos="9356"/>
      </w:tabs>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t>RNDr. Čeněk Kodejška</w:t>
    </w:r>
  </w:p>
  <w:p w:rsidR="00DA2DFA" w:rsidRPr="002C69C2" w:rsidRDefault="00057943">
    <w:pPr>
      <w:pStyle w:val="Zhlav"/>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252994" w:rsidRDefault="00252994" w:rsidP="00905BDD">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905BDD">
      <w:rPr>
        <w:sz w:val="18"/>
        <w:szCs w:val="18"/>
      </w:rPr>
      <w:tab/>
    </w:r>
    <w:hyperlink r:id="rId2" w:history="1">
      <w:r w:rsidR="007D5053" w:rsidRPr="00061EC8">
        <w:rPr>
          <w:rStyle w:val="Hypertextovodkaz"/>
          <w:sz w:val="18"/>
          <w:szCs w:val="18"/>
        </w:rPr>
        <w:t>www.sclpx.eu</w:t>
      </w:r>
    </w:hyperlink>
    <w:r w:rsidR="007D5053">
      <w:rPr>
        <w:sz w:val="18"/>
        <w:szCs w:val="18"/>
      </w:rPr>
      <w:t xml:space="preserve"> </w:t>
    </w:r>
  </w:p>
  <w:p w:rsidR="00AC4EC2" w:rsidRPr="002C69C2" w:rsidRDefault="00AC4EC2" w:rsidP="00252994">
    <w:pPr>
      <w:pStyle w:val="Zhlav"/>
      <w:rPr>
        <w:sz w:val="18"/>
        <w:szCs w:val="18"/>
      </w:rPr>
    </w:pPr>
  </w:p>
  <w:p w:rsidR="00D148B6" w:rsidRPr="007B25A9" w:rsidRDefault="00F52170" w:rsidP="00BE074F">
    <w:pPr>
      <w:pStyle w:val="Zhlav"/>
      <w:jc w:val="center"/>
    </w:pPr>
    <w:r>
      <w:t>SCLPX – 03</w:t>
    </w:r>
    <w:r w:rsidR="00AB55FA">
      <w:t xml:space="preserve"> – 1R – </w:t>
    </w:r>
    <w:r>
      <w:t xml:space="preserve">Ověření </w:t>
    </w:r>
    <w:r w:rsidR="00BE074F" w:rsidRPr="007B25A9">
      <w:t>závislosti okamžité rychlosti na čase rovnoměrně zrychleného pohybu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53" w:rsidRDefault="007D50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AD04AF"/>
    <w:multiLevelType w:val="singleLevel"/>
    <w:tmpl w:val="D8549300"/>
    <w:lvl w:ilvl="0">
      <w:start w:val="1"/>
      <w:numFmt w:val="lowerLetter"/>
      <w:lvlText w:val="%1)"/>
      <w:lvlJc w:val="left"/>
      <w:pPr>
        <w:tabs>
          <w:tab w:val="num" w:pos="360"/>
        </w:tabs>
        <w:ind w:left="340" w:hanging="340"/>
      </w:pPr>
    </w:lvl>
  </w:abstractNum>
  <w:abstractNum w:abstractNumId="18">
    <w:nsid w:val="6E1E3132"/>
    <w:multiLevelType w:val="singleLevel"/>
    <w:tmpl w:val="D8549300"/>
    <w:lvl w:ilvl="0">
      <w:start w:val="1"/>
      <w:numFmt w:val="lowerLetter"/>
      <w:lvlText w:val="%1)"/>
      <w:lvlJc w:val="left"/>
      <w:pPr>
        <w:tabs>
          <w:tab w:val="num" w:pos="360"/>
        </w:tabs>
        <w:ind w:left="340" w:hanging="340"/>
      </w:pPr>
    </w:lvl>
  </w:abstractNum>
  <w:abstractNum w:abstractNumId="19">
    <w:nsid w:val="74AE19A8"/>
    <w:multiLevelType w:val="singleLevel"/>
    <w:tmpl w:val="D8549300"/>
    <w:lvl w:ilvl="0">
      <w:start w:val="1"/>
      <w:numFmt w:val="lowerLetter"/>
      <w:lvlText w:val="%1)"/>
      <w:lvlJc w:val="left"/>
      <w:pPr>
        <w:tabs>
          <w:tab w:val="num" w:pos="360"/>
        </w:tabs>
        <w:ind w:left="340" w:hanging="340"/>
      </w:pPr>
    </w:lvl>
  </w:abstractNum>
  <w:abstractNum w:abstractNumId="20">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4"/>
  </w:num>
  <w:num w:numId="3">
    <w:abstractNumId w:val="17"/>
  </w:num>
  <w:num w:numId="4">
    <w:abstractNumId w:val="19"/>
  </w:num>
  <w:num w:numId="5">
    <w:abstractNumId w:val="5"/>
  </w:num>
  <w:num w:numId="6">
    <w:abstractNumId w:val="0"/>
  </w:num>
  <w:num w:numId="7">
    <w:abstractNumId w:val="7"/>
  </w:num>
  <w:num w:numId="8">
    <w:abstractNumId w:val="18"/>
  </w:num>
  <w:num w:numId="9">
    <w:abstractNumId w:val="23"/>
  </w:num>
  <w:num w:numId="10">
    <w:abstractNumId w:val="11"/>
  </w:num>
  <w:num w:numId="11">
    <w:abstractNumId w:val="10"/>
  </w:num>
  <w:num w:numId="12">
    <w:abstractNumId w:val="21"/>
  </w:num>
  <w:num w:numId="13">
    <w:abstractNumId w:val="8"/>
  </w:num>
  <w:num w:numId="14">
    <w:abstractNumId w:val="1"/>
  </w:num>
  <w:num w:numId="15">
    <w:abstractNumId w:val="16"/>
  </w:num>
  <w:num w:numId="16">
    <w:abstractNumId w:val="12"/>
  </w:num>
  <w:num w:numId="17">
    <w:abstractNumId w:val="4"/>
  </w:num>
  <w:num w:numId="18">
    <w:abstractNumId w:val="13"/>
  </w:num>
  <w:num w:numId="19">
    <w:abstractNumId w:val="15"/>
  </w:num>
  <w:num w:numId="20">
    <w:abstractNumId w:val="20"/>
  </w:num>
  <w:num w:numId="21">
    <w:abstractNumId w:val="3"/>
  </w:num>
  <w:num w:numId="22">
    <w:abstractNumId w:val="6"/>
  </w:num>
  <w:num w:numId="23">
    <w:abstractNumId w:val="22"/>
  </w:num>
  <w:num w:numId="24">
    <w:abstractNumId w:val="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BBC"/>
    <w:rsid w:val="0001644C"/>
    <w:rsid w:val="00025B20"/>
    <w:rsid w:val="000262F7"/>
    <w:rsid w:val="0002672C"/>
    <w:rsid w:val="00032040"/>
    <w:rsid w:val="00032574"/>
    <w:rsid w:val="000341B2"/>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C2C98"/>
    <w:rsid w:val="000D0645"/>
    <w:rsid w:val="000D0BE5"/>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86C"/>
    <w:rsid w:val="001943E9"/>
    <w:rsid w:val="00195C5F"/>
    <w:rsid w:val="00197641"/>
    <w:rsid w:val="001A1E49"/>
    <w:rsid w:val="001A274F"/>
    <w:rsid w:val="001A535F"/>
    <w:rsid w:val="001A5BCA"/>
    <w:rsid w:val="001B00C4"/>
    <w:rsid w:val="001B0151"/>
    <w:rsid w:val="001B01EF"/>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20BC"/>
    <w:rsid w:val="00235808"/>
    <w:rsid w:val="0024027D"/>
    <w:rsid w:val="00241176"/>
    <w:rsid w:val="002418D7"/>
    <w:rsid w:val="00244817"/>
    <w:rsid w:val="00245F4F"/>
    <w:rsid w:val="00247463"/>
    <w:rsid w:val="00247503"/>
    <w:rsid w:val="0025172B"/>
    <w:rsid w:val="00252994"/>
    <w:rsid w:val="002574AE"/>
    <w:rsid w:val="002577F5"/>
    <w:rsid w:val="00257C54"/>
    <w:rsid w:val="0026251E"/>
    <w:rsid w:val="00264620"/>
    <w:rsid w:val="002667BB"/>
    <w:rsid w:val="002745BC"/>
    <w:rsid w:val="00283996"/>
    <w:rsid w:val="00284AC9"/>
    <w:rsid w:val="0028632F"/>
    <w:rsid w:val="0029019B"/>
    <w:rsid w:val="00295D64"/>
    <w:rsid w:val="0029711C"/>
    <w:rsid w:val="002A4FDD"/>
    <w:rsid w:val="002A52DB"/>
    <w:rsid w:val="002B74F1"/>
    <w:rsid w:val="002C0E13"/>
    <w:rsid w:val="002C4A0E"/>
    <w:rsid w:val="002C4E36"/>
    <w:rsid w:val="002C69C2"/>
    <w:rsid w:val="002C7994"/>
    <w:rsid w:val="002D54DE"/>
    <w:rsid w:val="002D5F10"/>
    <w:rsid w:val="002E6091"/>
    <w:rsid w:val="002E7D81"/>
    <w:rsid w:val="002F0DB9"/>
    <w:rsid w:val="002F2535"/>
    <w:rsid w:val="002F4F09"/>
    <w:rsid w:val="00301240"/>
    <w:rsid w:val="00301EBB"/>
    <w:rsid w:val="003042E5"/>
    <w:rsid w:val="003069D9"/>
    <w:rsid w:val="00312FFA"/>
    <w:rsid w:val="003200D1"/>
    <w:rsid w:val="00324CEB"/>
    <w:rsid w:val="00330A75"/>
    <w:rsid w:val="00331CDB"/>
    <w:rsid w:val="00336D0C"/>
    <w:rsid w:val="00341BD5"/>
    <w:rsid w:val="00344A09"/>
    <w:rsid w:val="00345D44"/>
    <w:rsid w:val="00345EEF"/>
    <w:rsid w:val="00351230"/>
    <w:rsid w:val="00352352"/>
    <w:rsid w:val="00353F0C"/>
    <w:rsid w:val="00353FD8"/>
    <w:rsid w:val="003541F2"/>
    <w:rsid w:val="00357739"/>
    <w:rsid w:val="003630C2"/>
    <w:rsid w:val="00364996"/>
    <w:rsid w:val="00366439"/>
    <w:rsid w:val="003730FC"/>
    <w:rsid w:val="00375B49"/>
    <w:rsid w:val="003763F3"/>
    <w:rsid w:val="003808C3"/>
    <w:rsid w:val="00380913"/>
    <w:rsid w:val="0038117F"/>
    <w:rsid w:val="0038166F"/>
    <w:rsid w:val="00382535"/>
    <w:rsid w:val="00382B87"/>
    <w:rsid w:val="0038748D"/>
    <w:rsid w:val="00390E7B"/>
    <w:rsid w:val="00394C76"/>
    <w:rsid w:val="00394FB5"/>
    <w:rsid w:val="003A67E4"/>
    <w:rsid w:val="003A74BE"/>
    <w:rsid w:val="003B00D0"/>
    <w:rsid w:val="003B0E17"/>
    <w:rsid w:val="003B3633"/>
    <w:rsid w:val="003B46AF"/>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7F1E"/>
    <w:rsid w:val="004B1B44"/>
    <w:rsid w:val="004B210B"/>
    <w:rsid w:val="004B2903"/>
    <w:rsid w:val="004B3E3D"/>
    <w:rsid w:val="004B53AA"/>
    <w:rsid w:val="004B6538"/>
    <w:rsid w:val="004C5AE8"/>
    <w:rsid w:val="004D373E"/>
    <w:rsid w:val="004E0F2A"/>
    <w:rsid w:val="004E5289"/>
    <w:rsid w:val="005056CE"/>
    <w:rsid w:val="00507C44"/>
    <w:rsid w:val="00512B87"/>
    <w:rsid w:val="00512DBE"/>
    <w:rsid w:val="005134AD"/>
    <w:rsid w:val="0052682C"/>
    <w:rsid w:val="00526C69"/>
    <w:rsid w:val="0053660E"/>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04CF7"/>
    <w:rsid w:val="00610567"/>
    <w:rsid w:val="00617135"/>
    <w:rsid w:val="0062007A"/>
    <w:rsid w:val="006215A9"/>
    <w:rsid w:val="00624CDB"/>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90D5F"/>
    <w:rsid w:val="00692262"/>
    <w:rsid w:val="00692B4F"/>
    <w:rsid w:val="0069412E"/>
    <w:rsid w:val="006971AB"/>
    <w:rsid w:val="006A591B"/>
    <w:rsid w:val="006A7547"/>
    <w:rsid w:val="006A7DD4"/>
    <w:rsid w:val="006C194E"/>
    <w:rsid w:val="006C3FA2"/>
    <w:rsid w:val="006C5AEA"/>
    <w:rsid w:val="006D039D"/>
    <w:rsid w:val="006D5459"/>
    <w:rsid w:val="006D758D"/>
    <w:rsid w:val="006D7FD3"/>
    <w:rsid w:val="006E39AF"/>
    <w:rsid w:val="006E5962"/>
    <w:rsid w:val="006F0496"/>
    <w:rsid w:val="006F4606"/>
    <w:rsid w:val="006F4808"/>
    <w:rsid w:val="00717076"/>
    <w:rsid w:val="007179AA"/>
    <w:rsid w:val="00721C6A"/>
    <w:rsid w:val="00723EF2"/>
    <w:rsid w:val="00724C82"/>
    <w:rsid w:val="00726E6A"/>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A2291"/>
    <w:rsid w:val="007A3A04"/>
    <w:rsid w:val="007A476E"/>
    <w:rsid w:val="007A5970"/>
    <w:rsid w:val="007A7091"/>
    <w:rsid w:val="007B25A9"/>
    <w:rsid w:val="007B29F4"/>
    <w:rsid w:val="007B7635"/>
    <w:rsid w:val="007B7A33"/>
    <w:rsid w:val="007B7F5D"/>
    <w:rsid w:val="007C0318"/>
    <w:rsid w:val="007C0714"/>
    <w:rsid w:val="007C1636"/>
    <w:rsid w:val="007C252E"/>
    <w:rsid w:val="007C2B0D"/>
    <w:rsid w:val="007C3511"/>
    <w:rsid w:val="007C657B"/>
    <w:rsid w:val="007C72E3"/>
    <w:rsid w:val="007D505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6D5C"/>
    <w:rsid w:val="008E67AB"/>
    <w:rsid w:val="008E6AA3"/>
    <w:rsid w:val="008F0139"/>
    <w:rsid w:val="008F1D5D"/>
    <w:rsid w:val="008F3EA9"/>
    <w:rsid w:val="00903511"/>
    <w:rsid w:val="00903D55"/>
    <w:rsid w:val="0090415A"/>
    <w:rsid w:val="00905BDD"/>
    <w:rsid w:val="00910ACE"/>
    <w:rsid w:val="00911469"/>
    <w:rsid w:val="0093161F"/>
    <w:rsid w:val="009332C9"/>
    <w:rsid w:val="00934BAF"/>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75FA"/>
    <w:rsid w:val="00A94177"/>
    <w:rsid w:val="00A96F1D"/>
    <w:rsid w:val="00AA0895"/>
    <w:rsid w:val="00AA2969"/>
    <w:rsid w:val="00AA3232"/>
    <w:rsid w:val="00AA3790"/>
    <w:rsid w:val="00AA5A1D"/>
    <w:rsid w:val="00AB300B"/>
    <w:rsid w:val="00AB55FA"/>
    <w:rsid w:val="00AB68D2"/>
    <w:rsid w:val="00AC045A"/>
    <w:rsid w:val="00AC070D"/>
    <w:rsid w:val="00AC32FC"/>
    <w:rsid w:val="00AC4EC2"/>
    <w:rsid w:val="00AC6995"/>
    <w:rsid w:val="00AD3FFD"/>
    <w:rsid w:val="00AD6D97"/>
    <w:rsid w:val="00AD7E6F"/>
    <w:rsid w:val="00AE0EB2"/>
    <w:rsid w:val="00AE384F"/>
    <w:rsid w:val="00AE638E"/>
    <w:rsid w:val="00AE704A"/>
    <w:rsid w:val="00AE7CC2"/>
    <w:rsid w:val="00AF4555"/>
    <w:rsid w:val="00B030DE"/>
    <w:rsid w:val="00B03CE1"/>
    <w:rsid w:val="00B04DA3"/>
    <w:rsid w:val="00B04F91"/>
    <w:rsid w:val="00B1771F"/>
    <w:rsid w:val="00B209F4"/>
    <w:rsid w:val="00B21F9C"/>
    <w:rsid w:val="00B27784"/>
    <w:rsid w:val="00B27DEA"/>
    <w:rsid w:val="00B45373"/>
    <w:rsid w:val="00B6743A"/>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2634"/>
    <w:rsid w:val="00C04079"/>
    <w:rsid w:val="00C05B32"/>
    <w:rsid w:val="00C07104"/>
    <w:rsid w:val="00C14E20"/>
    <w:rsid w:val="00C163DA"/>
    <w:rsid w:val="00C2211C"/>
    <w:rsid w:val="00C230A9"/>
    <w:rsid w:val="00C238F7"/>
    <w:rsid w:val="00C23D37"/>
    <w:rsid w:val="00C2666C"/>
    <w:rsid w:val="00C36827"/>
    <w:rsid w:val="00C427C5"/>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465E"/>
    <w:rsid w:val="00D35982"/>
    <w:rsid w:val="00D41A12"/>
    <w:rsid w:val="00D4207E"/>
    <w:rsid w:val="00D4285A"/>
    <w:rsid w:val="00D42DD0"/>
    <w:rsid w:val="00D435A8"/>
    <w:rsid w:val="00D45E68"/>
    <w:rsid w:val="00D47CAD"/>
    <w:rsid w:val="00D51760"/>
    <w:rsid w:val="00D5276D"/>
    <w:rsid w:val="00D527C8"/>
    <w:rsid w:val="00D61B68"/>
    <w:rsid w:val="00D64253"/>
    <w:rsid w:val="00D6706D"/>
    <w:rsid w:val="00D70771"/>
    <w:rsid w:val="00D71A08"/>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4905"/>
    <w:rsid w:val="00E066DB"/>
    <w:rsid w:val="00E06FF2"/>
    <w:rsid w:val="00E1076E"/>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DAB"/>
    <w:rsid w:val="00EA724C"/>
    <w:rsid w:val="00EB08BC"/>
    <w:rsid w:val="00EB1065"/>
    <w:rsid w:val="00EB16E7"/>
    <w:rsid w:val="00EB28D1"/>
    <w:rsid w:val="00EB2A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70"/>
    <w:rsid w:val="00F521BA"/>
    <w:rsid w:val="00F52DF3"/>
    <w:rsid w:val="00F54910"/>
    <w:rsid w:val="00F56297"/>
    <w:rsid w:val="00F63218"/>
    <w:rsid w:val="00F6412E"/>
    <w:rsid w:val="00F6544C"/>
    <w:rsid w:val="00F67729"/>
    <w:rsid w:val="00F77FD5"/>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E1502"/>
    <w:rsid w:val="00FE2E42"/>
    <w:rsid w:val="00FE38E1"/>
    <w:rsid w:val="00FE5675"/>
    <w:rsid w:val="00FF0F1F"/>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96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405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RNDr+PhD\excel%20do%20rigorozky\graf%20z&#225;visloti%20rychlosti%20na%20&#269;ase%20rovnom&#283;rn&#283;%20zrychlen&#233;ho%20pohybu%20h&#345;eben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cs-CZ"/>
              <a:t>Graf</a:t>
            </a:r>
            <a:r>
              <a:rPr lang="cs-CZ" baseline="0"/>
              <a:t> závislosti rychlosti na čase</a:t>
            </a:r>
            <a:endParaRPr lang="cs-CZ"/>
          </a:p>
        </c:rich>
      </c:tx>
    </c:title>
    <c:plotArea>
      <c:layout/>
      <c:scatterChart>
        <c:scatterStyle val="lineMarker"/>
        <c:ser>
          <c:idx val="0"/>
          <c:order val="0"/>
          <c:tx>
            <c:strRef>
              <c:f>List1!$C$1</c:f>
              <c:strCache>
                <c:ptCount val="1"/>
                <c:pt idx="0">
                  <c:v>v (m/s)</c:v>
                </c:pt>
              </c:strCache>
            </c:strRef>
          </c:tx>
          <c:spPr>
            <a:ln w="28575">
              <a:noFill/>
            </a:ln>
          </c:spPr>
          <c:trendline>
            <c:trendlineType val="linear"/>
            <c:dispEq val="1"/>
            <c:trendlineLbl>
              <c:layout>
                <c:manualLayout>
                  <c:x val="6.1146202878486919E-5"/>
                  <c:y val="-4.2179741696593866E-2"/>
                </c:manualLayout>
              </c:layout>
              <c:tx>
                <c:rich>
                  <a:bodyPr/>
                  <a:lstStyle/>
                  <a:p>
                    <a:pPr>
                      <a:defRPr/>
                    </a:pPr>
                    <a:r>
                      <a:rPr lang="en-US" sz="1200" baseline="0"/>
                      <a:t>y = 10,174x - 232,03</a:t>
                    </a:r>
                    <a:endParaRPr lang="en-US" sz="1200"/>
                  </a:p>
                </c:rich>
              </c:tx>
              <c:numFmt formatCode="General" sourceLinked="0"/>
            </c:trendlineLbl>
          </c:trendline>
          <c:xVal>
            <c:numRef>
              <c:f>List1!$B$2:$B$8</c:f>
              <c:numCache>
                <c:formatCode>General</c:formatCode>
                <c:ptCount val="7"/>
                <c:pt idx="0">
                  <c:v>22.850999999999999</c:v>
                </c:pt>
                <c:pt idx="1">
                  <c:v>22.898</c:v>
                </c:pt>
                <c:pt idx="2">
                  <c:v>22.927</c:v>
                </c:pt>
                <c:pt idx="3">
                  <c:v>22.951000000000001</c:v>
                </c:pt>
                <c:pt idx="4">
                  <c:v>22.971</c:v>
                </c:pt>
                <c:pt idx="5">
                  <c:v>22.988999999999823</c:v>
                </c:pt>
                <c:pt idx="6">
                  <c:v>23.006</c:v>
                </c:pt>
              </c:numCache>
            </c:numRef>
          </c:xVal>
          <c:yVal>
            <c:numRef>
              <c:f>List1!$C$2:$C$8</c:f>
              <c:numCache>
                <c:formatCode>General</c:formatCode>
                <c:ptCount val="7"/>
                <c:pt idx="0">
                  <c:v>0.53</c:v>
                </c:pt>
                <c:pt idx="1">
                  <c:v>0.91</c:v>
                </c:pt>
                <c:pt idx="2">
                  <c:v>1.1100000000000001</c:v>
                </c:pt>
                <c:pt idx="3">
                  <c:v>1.43</c:v>
                </c:pt>
                <c:pt idx="4">
                  <c:v>1.6700000000000021</c:v>
                </c:pt>
                <c:pt idx="5">
                  <c:v>2</c:v>
                </c:pt>
                <c:pt idx="6">
                  <c:v>2</c:v>
                </c:pt>
              </c:numCache>
            </c:numRef>
          </c:yVal>
        </c:ser>
        <c:axId val="101519744"/>
        <c:axId val="101521664"/>
      </c:scatterChart>
      <c:valAx>
        <c:axId val="101519744"/>
        <c:scaling>
          <c:orientation val="minMax"/>
        </c:scaling>
        <c:axPos val="b"/>
        <c:title>
          <c:tx>
            <c:rich>
              <a:bodyPr/>
              <a:lstStyle/>
              <a:p>
                <a:pPr>
                  <a:defRPr/>
                </a:pPr>
                <a:r>
                  <a:rPr lang="cs-CZ"/>
                  <a:t>čas</a:t>
                </a:r>
                <a:r>
                  <a:rPr lang="cs-CZ" baseline="0"/>
                  <a:t> (s)</a:t>
                </a:r>
                <a:endParaRPr lang="cs-CZ"/>
              </a:p>
            </c:rich>
          </c:tx>
        </c:title>
        <c:numFmt formatCode="General" sourceLinked="1"/>
        <c:majorTickMark val="none"/>
        <c:tickLblPos val="nextTo"/>
        <c:crossAx val="101521664"/>
        <c:crosses val="autoZero"/>
        <c:crossBetween val="midCat"/>
      </c:valAx>
      <c:valAx>
        <c:axId val="101521664"/>
        <c:scaling>
          <c:orientation val="minMax"/>
        </c:scaling>
        <c:axPos val="l"/>
        <c:majorGridlines/>
        <c:title>
          <c:tx>
            <c:rich>
              <a:bodyPr/>
              <a:lstStyle/>
              <a:p>
                <a:pPr>
                  <a:defRPr/>
                </a:pPr>
                <a:r>
                  <a:rPr lang="cs-CZ"/>
                  <a:t>Rychlost</a:t>
                </a:r>
                <a:r>
                  <a:rPr lang="cs-CZ" baseline="0"/>
                  <a:t> v m/s</a:t>
                </a:r>
                <a:endParaRPr lang="cs-CZ"/>
              </a:p>
            </c:rich>
          </c:tx>
        </c:title>
        <c:numFmt formatCode="General" sourceLinked="1"/>
        <c:majorTickMark val="none"/>
        <c:tickLblPos val="nextTo"/>
        <c:crossAx val="101519744"/>
        <c:crosses val="autoZero"/>
        <c:crossBetween val="midCat"/>
      </c:valAx>
    </c:plotArea>
    <c:legend>
      <c:legendPos val="r"/>
    </c:legend>
    <c:plotVisOnly val="1"/>
  </c:chart>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4520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cp:lastPrinted>2013-03-13T15:12:00Z</cp:lastPrinted>
  <dcterms:created xsi:type="dcterms:W3CDTF">2013-03-13T15:12:00Z</dcterms:created>
  <dcterms:modified xsi:type="dcterms:W3CDTF">2013-03-13T15:12:00Z</dcterms:modified>
</cp:coreProperties>
</file>